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87" w:rsidRDefault="006D6F40" w:rsidP="00CE5C84">
      <w:pPr>
        <w:jc w:val="center"/>
        <w:rPr>
          <w:rFonts w:asciiTheme="majorBidi" w:hAnsiTheme="majorBidi" w:cstheme="majorBidi"/>
          <w:b/>
          <w:i/>
          <w:iCs/>
          <w:sz w:val="48"/>
          <w:szCs w:val="48"/>
        </w:rPr>
      </w:pPr>
      <w:r w:rsidRPr="006D6F40">
        <w:rPr>
          <w:noProof/>
        </w:rPr>
        <w:pict>
          <v:shapetype id="_x0000_t202" coordsize="21600,21600" o:spt="202" path="m,l,21600r21600,l21600,xe">
            <v:stroke joinstyle="miter"/>
            <v:path gradientshapeok="t" o:connecttype="rect"/>
          </v:shapetype>
          <v:shape id="مربع نص 2" o:spid="_x0000_s1026" type="#_x0000_t202" style="position:absolute;left:0;text-align:left;margin-left:0;margin-top:-12pt;width:487.5pt;height:66.0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" filled="f" stroked="f">
            <v:textbox style="mso-fit-shape-to-text:t">
              <w:txbxContent>
                <w:p w:rsidR="00A74A87" w:rsidRPr="00AD686B" w:rsidRDefault="00A74A87" w:rsidP="00542649">
                  <w:pPr>
                    <w:rPr>
                      <w:rFonts w:asciiTheme="minorBidi" w:hAnsiTheme="minorBidi"/>
                      <w:b/>
                      <w:i/>
                      <w:iCs/>
                      <w:caps/>
                      <w:color w:val="002060"/>
                      <w:sz w:val="28"/>
                      <w:szCs w:val="28"/>
                    </w:rPr>
                  </w:pPr>
                  <w:r w:rsidRPr="00AD686B">
                    <w:rPr>
                      <w:rFonts w:asciiTheme="minorBidi" w:hAnsiTheme="minorBidi"/>
                      <w:b/>
                      <w:i/>
                      <w:iCs/>
                      <w:caps/>
                      <w:color w:val="002060"/>
                      <w:sz w:val="28"/>
                      <w:szCs w:val="28"/>
                    </w:rPr>
                    <w:t>Ministry of Higher Education</w:t>
                  </w:r>
                  <w:r w:rsidR="00542649" w:rsidRPr="00AD686B">
                    <w:rPr>
                      <w:rFonts w:asciiTheme="minorBidi" w:hAnsiTheme="minorBidi"/>
                      <w:b/>
                      <w:i/>
                      <w:iCs/>
                      <w:caps/>
                      <w:color w:val="002060"/>
                      <w:sz w:val="28"/>
                      <w:szCs w:val="28"/>
                    </w:rPr>
                    <w:t xml:space="preserve"> and scientific research</w:t>
                  </w:r>
                </w:p>
                <w:p w:rsidR="00542649" w:rsidRPr="00AD686B" w:rsidRDefault="00185615" w:rsidP="00542649">
                  <w:pPr>
                    <w:rPr>
                      <w:rFonts w:asciiTheme="minorBidi" w:hAnsiTheme="minorBidi"/>
                      <w:b/>
                      <w:i/>
                      <w:iCs/>
                      <w:caps/>
                      <w:color w:val="002060"/>
                      <w:sz w:val="28"/>
                      <w:szCs w:val="28"/>
                    </w:rPr>
                  </w:pPr>
                  <w:r w:rsidRPr="00AD686B">
                    <w:rPr>
                      <w:rFonts w:asciiTheme="minorBidi" w:hAnsiTheme="minorBidi"/>
                      <w:b/>
                      <w:i/>
                      <w:iCs/>
                      <w:caps/>
                      <w:color w:val="002060"/>
                      <w:sz w:val="28"/>
                      <w:szCs w:val="28"/>
                    </w:rPr>
                    <w:t>UNIVERSITY OF</w:t>
                  </w:r>
                  <w:r w:rsidR="00542649" w:rsidRPr="00AD686B">
                    <w:rPr>
                      <w:rFonts w:asciiTheme="minorBidi" w:hAnsiTheme="minorBidi"/>
                      <w:b/>
                      <w:i/>
                      <w:iCs/>
                      <w:caps/>
                      <w:color w:val="002060"/>
                      <w:sz w:val="28"/>
                      <w:szCs w:val="28"/>
                    </w:rPr>
                    <w:t xml:space="preserve"> kerbala</w:t>
                  </w:r>
                </w:p>
                <w:p w:rsidR="00A74A87" w:rsidRPr="00AD686B" w:rsidRDefault="00A74A87" w:rsidP="00542649">
                  <w:pPr>
                    <w:rPr>
                      <w:rFonts w:asciiTheme="minorBidi" w:hAnsiTheme="minorBidi"/>
                      <w:b/>
                      <w:i/>
                      <w:iCs/>
                      <w:caps/>
                      <w:color w:val="002060"/>
                      <w:sz w:val="28"/>
                      <w:szCs w:val="28"/>
                    </w:rPr>
                  </w:pPr>
                  <w:r w:rsidRPr="00AD686B">
                    <w:rPr>
                      <w:rFonts w:asciiTheme="minorBidi" w:hAnsiTheme="minorBidi"/>
                      <w:b/>
                      <w:i/>
                      <w:iCs/>
                      <w:caps/>
                      <w:color w:val="002060"/>
                      <w:sz w:val="28"/>
                      <w:szCs w:val="28"/>
                    </w:rPr>
                    <w:t>C</w:t>
                  </w:r>
                  <w:r w:rsidR="00542649" w:rsidRPr="00AD686B">
                    <w:rPr>
                      <w:rFonts w:asciiTheme="minorBidi" w:hAnsiTheme="minorBidi"/>
                      <w:b/>
                      <w:i/>
                      <w:iCs/>
                      <w:caps/>
                      <w:color w:val="002060"/>
                      <w:sz w:val="28"/>
                      <w:szCs w:val="28"/>
                    </w:rPr>
                    <w:t xml:space="preserve">ollege of Veterinary Medicine </w:t>
                  </w:r>
                </w:p>
              </w:txbxContent>
            </v:textbox>
          </v:shape>
        </w:pict>
      </w:r>
    </w:p>
    <w:p w:rsidR="00A74A87" w:rsidRDefault="00A74A87">
      <w:pPr>
        <w:rPr>
          <w:rFonts w:asciiTheme="majorBidi" w:hAnsiTheme="majorBidi" w:cstheme="majorBidi"/>
          <w:b/>
          <w:i/>
          <w:iCs/>
          <w:sz w:val="48"/>
          <w:szCs w:val="48"/>
        </w:rPr>
      </w:pPr>
    </w:p>
    <w:p w:rsidR="00A74A87" w:rsidRDefault="00B06AF0" w:rsidP="00A74A87">
      <w:pPr>
        <w:rPr>
          <w:rFonts w:asciiTheme="majorBidi" w:hAnsiTheme="majorBidi" w:cstheme="majorBidi"/>
          <w:b/>
          <w:i/>
          <w:iCs/>
          <w:sz w:val="48"/>
          <w:szCs w:val="48"/>
        </w:rPr>
      </w:pPr>
      <w:r>
        <w:rPr>
          <w:rFonts w:asciiTheme="majorBidi" w:hAnsiTheme="majorBidi" w:cstheme="majorBidi"/>
          <w:b/>
          <w:i/>
          <w:iCs/>
          <w:noProof/>
          <w:sz w:val="48"/>
          <w:szCs w:val="48"/>
        </w:rPr>
        <w:drawing>
          <wp:inline distT="0" distB="0" distL="0" distR="0">
            <wp:extent cx="6189345" cy="1205230"/>
            <wp:effectExtent l="19050" t="0" r="1905"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9345" cy="1205230"/>
                    </a:xfrm>
                    <a:prstGeom prst="rect">
                      <a:avLst/>
                    </a:prstGeom>
                  </pic:spPr>
                </pic:pic>
              </a:graphicData>
            </a:graphic>
          </wp:inline>
        </w:drawing>
      </w:r>
    </w:p>
    <w:p w:rsidR="00D83BFC" w:rsidRDefault="00D83BFC" w:rsidP="00A74A87">
      <w:pPr>
        <w:rPr>
          <w:rFonts w:asciiTheme="majorBidi" w:hAnsiTheme="majorBidi" w:cstheme="majorBidi"/>
          <w:b/>
          <w:i/>
          <w:iCs/>
          <w:sz w:val="48"/>
          <w:szCs w:val="48"/>
        </w:rPr>
      </w:pPr>
    </w:p>
    <w:p w:rsidR="00D83BFC" w:rsidRDefault="006D6F40" w:rsidP="00A74A87">
      <w:pPr>
        <w:rPr>
          <w:rFonts w:asciiTheme="majorBidi" w:hAnsiTheme="majorBidi" w:cstheme="majorBidi"/>
          <w:b/>
          <w:i/>
          <w:iCs/>
          <w:sz w:val="48"/>
          <w:szCs w:val="48"/>
        </w:rPr>
      </w:pPr>
      <w:r>
        <w:rPr>
          <w:rFonts w:asciiTheme="majorBidi" w:hAnsiTheme="majorBidi" w:cstheme="majorBidi"/>
          <w:b/>
          <w:i/>
          <w:iCs/>
          <w:noProof/>
          <w:sz w:val="48"/>
          <w:szCs w:val="48"/>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18" o:spid="_x0000_s1027" type="#_x0000_t53" alt="Down Ribbon:  COCCIDIOSIS IN CALVES&#10;الكوكسيديا في العجول&#10;" style="position:absolute;margin-left:3.75pt;margin-top:10.55pt;width:487.3pt;height:106.75pt;z-index:251664384;visibility:visible;mso-wrap-style:no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" adj="2700" fillcolor="#fcf0ec [312]" strokecolor="#692a11 [1544]">
            <v:fill r:id="rId8" o:title="رخام أبيض" color2="#e68a66 [2264]" rotate="t" type="tile"/>
            <v:shadow on="t" color="black" opacity="22937f" origin="-.5,-.5" offset="1.99561mm,1.99561mm"/>
            <v:textbox style="mso-next-textbox:#شريط إلى الأسفل 18;mso-fit-shape-to-text:t">
              <w:txbxContent>
                <w:p w:rsidR="00C35100" w:rsidRDefault="006D6F40" w:rsidP="00B06AF0">
                  <w:pPr>
                    <w:jc w:val="center"/>
                    <w:rPr>
                      <w:rFonts w:asciiTheme="majorBidi" w:hAnsiTheme="majorBidi" w:cstheme="majorBidi"/>
                      <w:b/>
                      <w:caps/>
                      <w:color w:val="FF0000"/>
                      <w:sz w:val="36"/>
                      <w:szCs w:val="36"/>
                    </w:rPr>
                  </w:pPr>
                  <w:r w:rsidRPr="006D6F40">
                    <w:rPr>
                      <w:rFonts w:asciiTheme="majorBidi" w:hAnsiTheme="majorBidi" w:cstheme="majorBidi"/>
                      <w:b/>
                      <w:caps/>
                      <w:color w:val="FF000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COCCIDIOSIS IN CAVES" style="width:343.5pt;height:32.25pt" adj=",10800" fillcolor="black" strokecolor="#00b0f0">
                        <v:fill color2="#730000" recolor="t"/>
                        <v:shadow on="t" opacity=".5" offset="-6pt,-6pt"/>
                        <o:extrusion v:ext="view" backdepth="1in" color="#00b0f0" viewpoint="0" viewpointorigin="0" skewangle="-90" type="perspective"/>
                        <v:textpath style="font-family:&quot;Comic Sans MS&quot;;font-size:28pt;font-weight:bold;font-style:italic;v-text-spacing:52429f;v-text-kern:t;v-same-letter-heights:t" trim="t" fitpath="t" string="COCCIDIOSIS IN CATTLE"/>
                      </v:shape>
                    </w:pict>
                  </w:r>
                </w:p>
                <w:p w:rsidR="007F5F29" w:rsidRPr="00AD686B" w:rsidRDefault="007F5F29" w:rsidP="00B06AF0">
                  <w:pPr>
                    <w:jc w:val="center"/>
                    <w:rPr>
                      <w:rFonts w:asciiTheme="majorBidi" w:hAnsiTheme="majorBidi" w:cstheme="majorBidi"/>
                      <w:b/>
                      <w:caps/>
                      <w:color w:val="FF0000"/>
                      <w:sz w:val="36"/>
                      <w:szCs w:val="36"/>
                      <w:rtl/>
                      <w:lang w:bidi="ar-IQ"/>
                    </w:rPr>
                  </w:pPr>
                  <w:r>
                    <w:rPr>
                      <w:rFonts w:asciiTheme="majorBidi" w:hAnsiTheme="majorBidi" w:cstheme="majorBidi" w:hint="cs"/>
                      <w:b/>
                      <w:caps/>
                      <w:color w:val="FF0000"/>
                      <w:sz w:val="36"/>
                      <w:szCs w:val="36"/>
                      <w:rtl/>
                      <w:lang w:bidi="ar-IQ"/>
                    </w:rPr>
                    <w:t>الكوكسيديا في العجول</w:t>
                  </w:r>
                </w:p>
              </w:txbxContent>
            </v:textbox>
          </v:shape>
        </w:pict>
      </w:r>
    </w:p>
    <w:p w:rsidR="00A74A87" w:rsidRDefault="00A74A87" w:rsidP="00A74A87">
      <w:pPr>
        <w:rPr>
          <w:rFonts w:asciiTheme="majorBidi" w:hAnsiTheme="majorBidi" w:cstheme="majorBidi"/>
          <w:b/>
          <w:i/>
          <w:iCs/>
          <w:sz w:val="48"/>
          <w:szCs w:val="48"/>
        </w:rPr>
      </w:pPr>
    </w:p>
    <w:p w:rsidR="001A6D35" w:rsidRPr="000254E5" w:rsidRDefault="001A6D35" w:rsidP="00A74A87">
      <w:pPr>
        <w:rPr>
          <w:rFonts w:asciiTheme="majorBidi" w:hAnsiTheme="majorBidi" w:cstheme="majorBidi"/>
          <w:bCs/>
          <w:sz w:val="48"/>
          <w:szCs w:val="48"/>
        </w:rPr>
      </w:pPr>
      <w:bookmarkStart w:id="0" w:name="_GoBack"/>
      <w:bookmarkEnd w:id="0"/>
    </w:p>
    <w:p w:rsidR="00185615" w:rsidRDefault="00185615" w:rsidP="007F5F29">
      <w:pPr>
        <w:pStyle w:val="ListParagraph"/>
        <w:ind w:left="360"/>
        <w:jc w:val="center"/>
        <w:rPr>
          <w:rFonts w:asciiTheme="majorHAnsi" w:hAnsiTheme="majorHAnsi"/>
          <w:b/>
          <w:i/>
          <w:iCs/>
          <w:color w:val="650101"/>
          <w:sz w:val="32"/>
          <w:szCs w:val="32"/>
        </w:rPr>
      </w:pPr>
    </w:p>
    <w:p w:rsidR="0064136E" w:rsidRDefault="001528F4" w:rsidP="007F5F29">
      <w:pPr>
        <w:pStyle w:val="ListParagraph"/>
        <w:ind w:left="360"/>
        <w:jc w:val="center"/>
        <w:rPr>
          <w:rFonts w:asciiTheme="majorHAnsi" w:hAnsiTheme="majorHAnsi"/>
          <w:b/>
          <w:i/>
          <w:iCs/>
          <w:color w:val="650101"/>
          <w:sz w:val="32"/>
          <w:szCs w:val="32"/>
          <w:lang w:bidi="ar-IQ"/>
        </w:rPr>
      </w:pPr>
      <w:r>
        <w:rPr>
          <w:rFonts w:asciiTheme="majorHAnsi" w:hAnsiTheme="majorHAnsi"/>
          <w:b/>
          <w:i/>
          <w:iCs/>
          <w:color w:val="650101"/>
          <w:sz w:val="32"/>
          <w:szCs w:val="32"/>
        </w:rPr>
        <w:t xml:space="preserve">Supervision </w:t>
      </w:r>
      <w:r>
        <w:rPr>
          <w:rFonts w:asciiTheme="majorHAnsi" w:hAnsiTheme="majorHAnsi" w:hint="cs"/>
          <w:b/>
          <w:i/>
          <w:iCs/>
          <w:color w:val="650101"/>
          <w:sz w:val="32"/>
          <w:szCs w:val="32"/>
          <w:rtl/>
          <w:lang w:bidi="ar-IQ"/>
        </w:rPr>
        <w:t>أشراف</w:t>
      </w:r>
    </w:p>
    <w:p w:rsidR="00542649" w:rsidRPr="00185615" w:rsidRDefault="001528F4" w:rsidP="00185615">
      <w:pPr>
        <w:rPr>
          <w:rFonts w:asciiTheme="majorHAnsi" w:hAnsiTheme="majorHAnsi"/>
          <w:b/>
          <w:i/>
          <w:iCs/>
          <w:color w:val="650101"/>
          <w:sz w:val="38"/>
          <w:szCs w:val="38"/>
        </w:rPr>
      </w:pPr>
      <w:r w:rsidRPr="00185615">
        <w:rPr>
          <w:rFonts w:asciiTheme="majorHAnsi" w:hAnsiTheme="majorHAnsi"/>
          <w:b/>
          <w:i/>
          <w:iCs/>
          <w:color w:val="650101"/>
          <w:sz w:val="38"/>
          <w:szCs w:val="38"/>
        </w:rPr>
        <w:t>Assistant Professor</w:t>
      </w:r>
      <w:r w:rsidR="00185615" w:rsidRPr="00185615">
        <w:rPr>
          <w:rFonts w:asciiTheme="majorHAnsi" w:hAnsiTheme="majorHAnsi"/>
          <w:b/>
          <w:i/>
          <w:iCs/>
          <w:color w:val="650101"/>
          <w:sz w:val="38"/>
          <w:szCs w:val="38"/>
        </w:rPr>
        <w:t xml:space="preserve"> Dr. </w:t>
      </w:r>
      <w:proofErr w:type="spellStart"/>
      <w:r w:rsidR="00542649" w:rsidRPr="00185615">
        <w:rPr>
          <w:rFonts w:asciiTheme="majorHAnsi" w:hAnsiTheme="majorHAnsi"/>
          <w:b/>
          <w:i/>
          <w:iCs/>
          <w:color w:val="650101"/>
          <w:sz w:val="38"/>
          <w:szCs w:val="38"/>
        </w:rPr>
        <w:t>Hayder</w:t>
      </w:r>
      <w:proofErr w:type="spellEnd"/>
      <w:r w:rsidR="00542649" w:rsidRPr="00185615">
        <w:rPr>
          <w:rFonts w:asciiTheme="majorHAnsi" w:hAnsiTheme="majorHAnsi"/>
          <w:b/>
          <w:i/>
          <w:iCs/>
          <w:color w:val="650101"/>
          <w:sz w:val="38"/>
          <w:szCs w:val="38"/>
        </w:rPr>
        <w:t xml:space="preserve"> </w:t>
      </w:r>
      <w:proofErr w:type="spellStart"/>
      <w:r w:rsidR="00542649" w:rsidRPr="00185615">
        <w:rPr>
          <w:rFonts w:asciiTheme="majorHAnsi" w:hAnsiTheme="majorHAnsi"/>
          <w:b/>
          <w:i/>
          <w:iCs/>
          <w:color w:val="650101"/>
          <w:sz w:val="38"/>
          <w:szCs w:val="38"/>
        </w:rPr>
        <w:t>Badri</w:t>
      </w:r>
      <w:proofErr w:type="spellEnd"/>
      <w:r w:rsidR="00542649" w:rsidRPr="00185615">
        <w:rPr>
          <w:rFonts w:asciiTheme="majorHAnsi" w:hAnsiTheme="majorHAnsi"/>
          <w:b/>
          <w:i/>
          <w:iCs/>
          <w:color w:val="650101"/>
          <w:sz w:val="38"/>
          <w:szCs w:val="38"/>
        </w:rPr>
        <w:t xml:space="preserve"> </w:t>
      </w:r>
      <w:proofErr w:type="spellStart"/>
      <w:r w:rsidR="00542649" w:rsidRPr="00185615">
        <w:rPr>
          <w:rFonts w:asciiTheme="majorHAnsi" w:hAnsiTheme="majorHAnsi"/>
          <w:b/>
          <w:i/>
          <w:iCs/>
          <w:color w:val="650101"/>
          <w:sz w:val="38"/>
          <w:szCs w:val="38"/>
        </w:rPr>
        <w:t>Abboud</w:t>
      </w:r>
      <w:proofErr w:type="spellEnd"/>
    </w:p>
    <w:p w:rsidR="001528F4" w:rsidRPr="0064136E" w:rsidRDefault="001528F4" w:rsidP="007F5F29">
      <w:pPr>
        <w:pStyle w:val="ListParagraph"/>
        <w:ind w:left="360"/>
        <w:jc w:val="center"/>
        <w:rPr>
          <w:rFonts w:asciiTheme="majorHAnsi" w:hAnsiTheme="majorHAnsi"/>
          <w:b/>
          <w:i/>
          <w:iCs/>
          <w:color w:val="650101"/>
          <w:sz w:val="40"/>
          <w:szCs w:val="40"/>
          <w:rtl/>
          <w:lang w:bidi="ar-IQ"/>
        </w:rPr>
      </w:pPr>
      <w:r>
        <w:rPr>
          <w:rFonts w:asciiTheme="majorHAnsi" w:hAnsiTheme="majorHAnsi" w:hint="cs"/>
          <w:b/>
          <w:i/>
          <w:iCs/>
          <w:color w:val="650101"/>
          <w:sz w:val="40"/>
          <w:szCs w:val="40"/>
          <w:rtl/>
          <w:lang w:bidi="ar-IQ"/>
        </w:rPr>
        <w:t>الأستاذ المساعد الدكتور حيدر بدري عبود</w:t>
      </w:r>
    </w:p>
    <w:p w:rsidR="00185615" w:rsidRDefault="00185615" w:rsidP="007F5F29">
      <w:pPr>
        <w:pStyle w:val="ListParagraph"/>
        <w:ind w:left="360"/>
        <w:jc w:val="center"/>
        <w:rPr>
          <w:rFonts w:asciiTheme="majorHAnsi" w:hAnsiTheme="majorHAnsi"/>
          <w:b/>
          <w:i/>
          <w:iCs/>
          <w:color w:val="650101"/>
          <w:sz w:val="32"/>
          <w:szCs w:val="32"/>
        </w:rPr>
      </w:pPr>
    </w:p>
    <w:p w:rsidR="0064136E" w:rsidRDefault="00B06AF0" w:rsidP="007F5F29">
      <w:pPr>
        <w:pStyle w:val="ListParagraph"/>
        <w:ind w:left="360"/>
        <w:jc w:val="center"/>
        <w:rPr>
          <w:rFonts w:asciiTheme="majorHAnsi" w:hAnsiTheme="majorHAnsi"/>
          <w:b/>
          <w:i/>
          <w:iCs/>
          <w:color w:val="650101"/>
          <w:sz w:val="32"/>
          <w:szCs w:val="32"/>
        </w:rPr>
      </w:pPr>
      <w:r w:rsidRPr="00B32702">
        <w:rPr>
          <w:rFonts w:asciiTheme="majorHAnsi" w:hAnsiTheme="majorHAnsi"/>
          <w:b/>
          <w:i/>
          <w:iCs/>
          <w:color w:val="650101"/>
          <w:sz w:val="32"/>
          <w:szCs w:val="32"/>
        </w:rPr>
        <w:t>By</w:t>
      </w:r>
    </w:p>
    <w:p w:rsidR="00B06AF0" w:rsidRDefault="00B06AF0" w:rsidP="007F5F29">
      <w:pPr>
        <w:pStyle w:val="ListParagraph"/>
        <w:ind w:left="360"/>
        <w:jc w:val="center"/>
        <w:rPr>
          <w:rFonts w:asciiTheme="majorHAnsi" w:hAnsiTheme="majorHAnsi"/>
          <w:b/>
          <w:i/>
          <w:iCs/>
          <w:color w:val="650101"/>
          <w:sz w:val="40"/>
          <w:szCs w:val="40"/>
        </w:rPr>
      </w:pPr>
      <w:proofErr w:type="spellStart"/>
      <w:r w:rsidRPr="0064136E">
        <w:rPr>
          <w:rFonts w:asciiTheme="majorHAnsi" w:hAnsiTheme="majorHAnsi"/>
          <w:b/>
          <w:i/>
          <w:iCs/>
          <w:color w:val="650101"/>
          <w:sz w:val="40"/>
          <w:szCs w:val="40"/>
        </w:rPr>
        <w:t>Haider</w:t>
      </w:r>
      <w:proofErr w:type="spellEnd"/>
      <w:r w:rsidRPr="0064136E">
        <w:rPr>
          <w:rFonts w:asciiTheme="majorHAnsi" w:hAnsiTheme="majorHAnsi"/>
          <w:b/>
          <w:i/>
          <w:iCs/>
          <w:color w:val="650101"/>
          <w:sz w:val="40"/>
          <w:szCs w:val="40"/>
        </w:rPr>
        <w:t xml:space="preserve"> </w:t>
      </w:r>
      <w:proofErr w:type="spellStart"/>
      <w:r w:rsidRPr="0064136E">
        <w:rPr>
          <w:rFonts w:asciiTheme="majorHAnsi" w:hAnsiTheme="majorHAnsi"/>
          <w:b/>
          <w:i/>
          <w:iCs/>
          <w:color w:val="650101"/>
          <w:sz w:val="40"/>
          <w:szCs w:val="40"/>
        </w:rPr>
        <w:t>A</w:t>
      </w:r>
      <w:r w:rsidR="00074222">
        <w:rPr>
          <w:rFonts w:asciiTheme="majorHAnsi" w:hAnsiTheme="majorHAnsi"/>
          <w:b/>
          <w:i/>
          <w:iCs/>
          <w:color w:val="650101"/>
          <w:sz w:val="40"/>
          <w:szCs w:val="40"/>
        </w:rPr>
        <w:t>bd</w:t>
      </w:r>
      <w:proofErr w:type="spellEnd"/>
      <w:r w:rsidR="00074222">
        <w:rPr>
          <w:rFonts w:asciiTheme="majorHAnsi" w:hAnsiTheme="majorHAnsi"/>
          <w:b/>
          <w:i/>
          <w:iCs/>
          <w:color w:val="650101"/>
          <w:sz w:val="40"/>
          <w:szCs w:val="40"/>
        </w:rPr>
        <w:t xml:space="preserve"> </w:t>
      </w:r>
      <w:proofErr w:type="spellStart"/>
      <w:r w:rsidR="00074222">
        <w:rPr>
          <w:rFonts w:asciiTheme="majorHAnsi" w:hAnsiTheme="majorHAnsi"/>
          <w:b/>
          <w:i/>
          <w:iCs/>
          <w:color w:val="650101"/>
          <w:sz w:val="40"/>
          <w:szCs w:val="40"/>
        </w:rPr>
        <w:t>Alamir</w:t>
      </w:r>
      <w:proofErr w:type="spellEnd"/>
      <w:r w:rsidRPr="0064136E">
        <w:rPr>
          <w:rFonts w:asciiTheme="majorHAnsi" w:hAnsiTheme="majorHAnsi"/>
          <w:b/>
          <w:i/>
          <w:iCs/>
          <w:color w:val="650101"/>
          <w:sz w:val="40"/>
          <w:szCs w:val="40"/>
        </w:rPr>
        <w:t xml:space="preserve"> </w:t>
      </w:r>
      <w:proofErr w:type="spellStart"/>
      <w:r w:rsidRPr="0064136E">
        <w:rPr>
          <w:rFonts w:asciiTheme="majorHAnsi" w:hAnsiTheme="majorHAnsi"/>
          <w:b/>
          <w:i/>
          <w:iCs/>
          <w:color w:val="650101"/>
          <w:sz w:val="40"/>
          <w:szCs w:val="40"/>
        </w:rPr>
        <w:t>Mahmoud</w:t>
      </w:r>
      <w:proofErr w:type="spellEnd"/>
    </w:p>
    <w:p w:rsidR="007F5F29" w:rsidRDefault="007F5F29" w:rsidP="007F5F29">
      <w:pPr>
        <w:pStyle w:val="ListParagraph"/>
        <w:ind w:left="360"/>
        <w:jc w:val="center"/>
        <w:rPr>
          <w:rFonts w:asciiTheme="majorHAnsi" w:hAnsiTheme="majorHAnsi"/>
          <w:b/>
          <w:i/>
          <w:iCs/>
          <w:color w:val="650101"/>
          <w:sz w:val="40"/>
          <w:szCs w:val="40"/>
        </w:rPr>
      </w:pPr>
      <w:r>
        <w:rPr>
          <w:rFonts w:asciiTheme="majorHAnsi" w:hAnsiTheme="majorHAnsi"/>
          <w:b/>
          <w:i/>
          <w:iCs/>
          <w:color w:val="650101"/>
          <w:sz w:val="40"/>
          <w:szCs w:val="40"/>
        </w:rPr>
        <w:t>Fourth year 2014-2015</w:t>
      </w:r>
    </w:p>
    <w:p w:rsidR="001528F4" w:rsidRDefault="001528F4" w:rsidP="007F5F29">
      <w:pPr>
        <w:pStyle w:val="ListParagraph"/>
        <w:ind w:left="360"/>
        <w:jc w:val="center"/>
        <w:rPr>
          <w:rFonts w:asciiTheme="majorHAnsi" w:hAnsiTheme="majorHAnsi"/>
          <w:b/>
          <w:i/>
          <w:iCs/>
          <w:color w:val="650101"/>
          <w:sz w:val="40"/>
          <w:szCs w:val="40"/>
          <w:lang w:bidi="ar-IQ"/>
        </w:rPr>
      </w:pPr>
      <w:r>
        <w:rPr>
          <w:rFonts w:asciiTheme="majorHAnsi" w:hAnsiTheme="majorHAnsi" w:hint="cs"/>
          <w:b/>
          <w:i/>
          <w:iCs/>
          <w:color w:val="650101"/>
          <w:sz w:val="40"/>
          <w:szCs w:val="40"/>
          <w:rtl/>
          <w:lang w:bidi="ar-IQ"/>
        </w:rPr>
        <w:t>حيدر عبد الأمير محمود</w:t>
      </w:r>
    </w:p>
    <w:p w:rsidR="007F5F29" w:rsidRPr="0064136E" w:rsidRDefault="007F5F29" w:rsidP="007F5F29">
      <w:pPr>
        <w:pStyle w:val="ListParagraph"/>
        <w:ind w:left="360"/>
        <w:jc w:val="center"/>
        <w:rPr>
          <w:rFonts w:asciiTheme="majorHAnsi" w:hAnsiTheme="majorHAnsi"/>
          <w:b/>
          <w:i/>
          <w:iCs/>
          <w:color w:val="650101"/>
          <w:sz w:val="40"/>
          <w:szCs w:val="40"/>
          <w:rtl/>
          <w:lang w:bidi="ar-IQ"/>
        </w:rPr>
      </w:pPr>
      <w:r>
        <w:rPr>
          <w:rFonts w:asciiTheme="majorHAnsi" w:hAnsiTheme="majorHAnsi" w:hint="cs"/>
          <w:b/>
          <w:i/>
          <w:iCs/>
          <w:color w:val="650101"/>
          <w:sz w:val="40"/>
          <w:szCs w:val="40"/>
          <w:rtl/>
          <w:lang w:bidi="ar-IQ"/>
        </w:rPr>
        <w:t>المرحلة الرابعة 2014-2015</w:t>
      </w:r>
    </w:p>
    <w:p w:rsidR="00A93D3D" w:rsidRDefault="00A93D3D" w:rsidP="00B06AF0">
      <w:pPr>
        <w:rPr>
          <w:rFonts w:asciiTheme="majorBidi" w:hAnsiTheme="majorBidi" w:cstheme="majorBidi"/>
          <w:b/>
          <w:i/>
          <w:iCs/>
          <w:sz w:val="48"/>
          <w:szCs w:val="48"/>
        </w:rPr>
      </w:pPr>
    </w:p>
    <w:p w:rsidR="00354D7B" w:rsidRPr="002D57E0" w:rsidRDefault="002D57E0" w:rsidP="002D57E0">
      <w:pPr>
        <w:jc w:val="center"/>
        <w:rPr>
          <w:rFonts w:ascii="Algerian" w:hAnsi="Algerian"/>
          <w:bCs/>
          <w:color w:val="C00000"/>
          <w:sz w:val="48"/>
          <w:szCs w:val="48"/>
        </w:rPr>
      </w:pPr>
      <w:proofErr w:type="spellStart"/>
      <w:r w:rsidRPr="002D57E0">
        <w:rPr>
          <w:rFonts w:ascii="Algerian" w:hAnsi="Algerian"/>
          <w:bCs/>
          <w:color w:val="C00000"/>
          <w:sz w:val="48"/>
          <w:szCs w:val="48"/>
        </w:rPr>
        <w:t>Coccidiosis</w:t>
      </w:r>
      <w:proofErr w:type="spellEnd"/>
      <w:r w:rsidRPr="002D57E0">
        <w:rPr>
          <w:rFonts w:ascii="Algerian" w:hAnsi="Algerian"/>
          <w:bCs/>
          <w:color w:val="C00000"/>
          <w:sz w:val="48"/>
          <w:szCs w:val="48"/>
        </w:rPr>
        <w:t xml:space="preserve"> in cattle</w:t>
      </w:r>
    </w:p>
    <w:p w:rsidR="00971DAB" w:rsidRPr="002D57E0" w:rsidRDefault="00971DAB" w:rsidP="00CE5C84">
      <w:pPr>
        <w:jc w:val="both"/>
        <w:rPr>
          <w:rFonts w:asciiTheme="majorBidi" w:hAnsiTheme="majorBidi" w:cstheme="majorBidi"/>
          <w:b/>
          <w:bCs/>
          <w:i/>
          <w:iCs/>
          <w:color w:val="002060"/>
          <w:sz w:val="36"/>
          <w:szCs w:val="36"/>
          <w:u w:val="single"/>
        </w:rPr>
      </w:pPr>
      <w:r w:rsidRPr="002D57E0">
        <w:rPr>
          <w:rFonts w:asciiTheme="majorBidi" w:hAnsiTheme="majorBidi" w:cstheme="majorBidi"/>
          <w:b/>
          <w:bCs/>
          <w:i/>
          <w:iCs/>
          <w:color w:val="002060"/>
          <w:sz w:val="36"/>
          <w:szCs w:val="36"/>
          <w:u w:val="single"/>
        </w:rPr>
        <w:t>Introduction</w:t>
      </w:r>
    </w:p>
    <w:p w:rsidR="00202D55" w:rsidRPr="00564511" w:rsidRDefault="00971DAB" w:rsidP="00CE5C84">
      <w:pPr>
        <w:jc w:val="both"/>
        <w:rPr>
          <w:rFonts w:asciiTheme="majorBidi" w:hAnsiTheme="majorBidi" w:cstheme="majorBidi"/>
          <w:sz w:val="24"/>
          <w:szCs w:val="24"/>
        </w:rPr>
      </w:pPr>
      <w:r w:rsidRPr="00CE5C84">
        <w:rPr>
          <w:rFonts w:asciiTheme="majorBidi" w:hAnsiTheme="majorBidi" w:cstheme="majorBidi"/>
          <w:sz w:val="32"/>
          <w:szCs w:val="32"/>
        </w:rPr>
        <w:t>Coccidiosis is caused by infection by protozoan parasites called Eimeria spp. which parasitize the lining of the intestinal tract. Infection causes a loss of absorptive capacity of the gut with consequent diarrhoea and possibly dysentery. Outbreaks of disease are commonly seen 3-4 weeks after mixing groups of dairy calves</w:t>
      </w:r>
      <w:proofErr w:type="gramStart"/>
      <w:r w:rsidRPr="00CE5C84">
        <w:rPr>
          <w:rFonts w:asciiTheme="majorBidi" w:hAnsiTheme="majorBidi" w:cstheme="majorBidi"/>
          <w:sz w:val="32"/>
          <w:szCs w:val="32"/>
        </w:rPr>
        <w:t>.</w:t>
      </w:r>
      <w:r w:rsidR="00564511" w:rsidRPr="002D57E0">
        <w:rPr>
          <w:rFonts w:asciiTheme="majorBidi" w:hAnsiTheme="majorBidi" w:cstheme="majorBidi"/>
          <w:color w:val="C00000"/>
          <w:sz w:val="24"/>
          <w:szCs w:val="24"/>
        </w:rPr>
        <w:t>(</w:t>
      </w:r>
      <w:proofErr w:type="gramEnd"/>
      <w:r w:rsidR="00564511" w:rsidRPr="002D57E0">
        <w:rPr>
          <w:rFonts w:asciiTheme="majorBidi" w:hAnsiTheme="majorBidi" w:cstheme="majorBidi"/>
          <w:color w:val="C00000"/>
          <w:sz w:val="24"/>
          <w:szCs w:val="24"/>
        </w:rPr>
        <w:t>1)</w:t>
      </w:r>
    </w:p>
    <w:p w:rsidR="00971DAB" w:rsidRPr="002D57E0" w:rsidRDefault="00971DAB" w:rsidP="00CE5C84">
      <w:pPr>
        <w:jc w:val="both"/>
        <w:rPr>
          <w:rFonts w:asciiTheme="majorBidi" w:hAnsiTheme="majorBidi" w:cstheme="majorBidi"/>
          <w:b/>
          <w:bCs/>
          <w:i/>
          <w:iCs/>
          <w:color w:val="002060"/>
          <w:sz w:val="36"/>
          <w:szCs w:val="36"/>
          <w:u w:val="single"/>
        </w:rPr>
      </w:pPr>
      <w:r w:rsidRPr="002D57E0">
        <w:rPr>
          <w:rFonts w:asciiTheme="majorBidi" w:hAnsiTheme="majorBidi" w:cstheme="majorBidi"/>
          <w:b/>
          <w:bCs/>
          <w:i/>
          <w:iCs/>
          <w:color w:val="002060"/>
          <w:sz w:val="36"/>
          <w:szCs w:val="36"/>
          <w:u w:val="single"/>
        </w:rPr>
        <w:t>Etiology</w:t>
      </w:r>
    </w:p>
    <w:p w:rsidR="00971DAB" w:rsidRPr="00564511" w:rsidRDefault="00971DAB" w:rsidP="00CE5C84">
      <w:pPr>
        <w:jc w:val="both"/>
        <w:rPr>
          <w:rFonts w:asciiTheme="majorBidi" w:eastAsia="Times New Roman" w:hAnsiTheme="majorBidi" w:cstheme="majorBidi"/>
          <w:color w:val="000000"/>
          <w:sz w:val="24"/>
          <w:szCs w:val="24"/>
        </w:rPr>
      </w:pPr>
      <w:r w:rsidRPr="00CE5C84">
        <w:rPr>
          <w:rFonts w:asciiTheme="majorBidi" w:eastAsia="Times New Roman" w:hAnsiTheme="majorBidi" w:cstheme="majorBidi"/>
          <w:color w:val="000000"/>
          <w:sz w:val="32"/>
          <w:szCs w:val="32"/>
        </w:rPr>
        <w:t>Twelve </w:t>
      </w:r>
      <w:r w:rsidRPr="00CE5C84">
        <w:rPr>
          <w:rFonts w:asciiTheme="majorBidi" w:eastAsia="Times New Roman" w:hAnsiTheme="majorBidi" w:cstheme="majorBidi"/>
          <w:i/>
          <w:iCs/>
          <w:color w:val="000000"/>
          <w:sz w:val="32"/>
          <w:szCs w:val="32"/>
        </w:rPr>
        <w:t>Eimeria spp</w:t>
      </w:r>
      <w:r w:rsidRPr="00CE5C84">
        <w:rPr>
          <w:rFonts w:asciiTheme="majorBidi" w:eastAsia="Times New Roman" w:hAnsiTheme="majorBidi" w:cstheme="majorBidi"/>
          <w:color w:val="000000"/>
          <w:sz w:val="32"/>
          <w:szCs w:val="32"/>
        </w:rPr>
        <w:t> have been identified in the feces of cattle worldwide, but only 3 (</w:t>
      </w:r>
      <w:r w:rsidRPr="00CE5C84">
        <w:rPr>
          <w:rFonts w:asciiTheme="majorBidi" w:eastAsia="Times New Roman" w:hAnsiTheme="majorBidi" w:cstheme="majorBidi"/>
          <w:i/>
          <w:iCs/>
          <w:color w:val="000000"/>
          <w:sz w:val="32"/>
          <w:szCs w:val="32"/>
        </w:rPr>
        <w:t>E zuernii</w:t>
      </w:r>
      <w:r w:rsidRPr="00CE5C84">
        <w:rPr>
          <w:rFonts w:asciiTheme="majorBidi" w:eastAsia="Times New Roman" w:hAnsiTheme="majorBidi" w:cstheme="majorBidi"/>
          <w:color w:val="000000"/>
          <w:sz w:val="32"/>
          <w:szCs w:val="32"/>
        </w:rPr>
        <w:t>, </w:t>
      </w:r>
      <w:r w:rsidRPr="00CE5C84">
        <w:rPr>
          <w:rFonts w:asciiTheme="majorBidi" w:eastAsia="Times New Roman" w:hAnsiTheme="majorBidi" w:cstheme="majorBidi"/>
          <w:i/>
          <w:iCs/>
          <w:color w:val="000000"/>
          <w:sz w:val="32"/>
          <w:szCs w:val="32"/>
        </w:rPr>
        <w:t>E bovis</w:t>
      </w:r>
      <w:r w:rsidRPr="00CE5C84">
        <w:rPr>
          <w:rFonts w:asciiTheme="majorBidi" w:eastAsia="Times New Roman" w:hAnsiTheme="majorBidi" w:cstheme="majorBidi"/>
          <w:color w:val="000000"/>
          <w:sz w:val="32"/>
          <w:szCs w:val="32"/>
        </w:rPr>
        <w:t>, and </w:t>
      </w:r>
      <w:r w:rsidRPr="00CE5C84">
        <w:rPr>
          <w:rFonts w:asciiTheme="majorBidi" w:eastAsia="Times New Roman" w:hAnsiTheme="majorBidi" w:cstheme="majorBidi"/>
          <w:i/>
          <w:iCs/>
          <w:color w:val="000000"/>
          <w:sz w:val="32"/>
          <w:szCs w:val="32"/>
        </w:rPr>
        <w:t>E auburnensis</w:t>
      </w:r>
      <w:r w:rsidRPr="00CE5C84">
        <w:rPr>
          <w:rFonts w:asciiTheme="majorBidi" w:eastAsia="Times New Roman" w:hAnsiTheme="majorBidi" w:cstheme="majorBidi"/>
          <w:color w:val="000000"/>
          <w:sz w:val="32"/>
          <w:szCs w:val="32"/>
        </w:rPr>
        <w:t>) are most often associated with clinical disease. The other </w:t>
      </w:r>
      <w:r w:rsidRPr="00CE5C84">
        <w:rPr>
          <w:rFonts w:asciiTheme="majorBidi" w:eastAsia="Times New Roman" w:hAnsiTheme="majorBidi" w:cstheme="majorBidi"/>
          <w:i/>
          <w:iCs/>
          <w:color w:val="000000"/>
          <w:sz w:val="32"/>
          <w:szCs w:val="32"/>
        </w:rPr>
        <w:t>Eimeria spp</w:t>
      </w:r>
      <w:r w:rsidRPr="00CE5C84">
        <w:rPr>
          <w:rFonts w:asciiTheme="majorBidi" w:eastAsia="Times New Roman" w:hAnsiTheme="majorBidi" w:cstheme="majorBidi"/>
          <w:color w:val="000000"/>
          <w:sz w:val="32"/>
          <w:szCs w:val="32"/>
        </w:rPr>
        <w:t> have been shown experimentally to be mildly or moderately pathogenic but are not considered important pathogens</w:t>
      </w:r>
      <w:proofErr w:type="gramStart"/>
      <w:r w:rsidRPr="00CE5C84">
        <w:rPr>
          <w:rFonts w:asciiTheme="majorBidi" w:eastAsia="Times New Roman" w:hAnsiTheme="majorBidi" w:cstheme="majorBidi"/>
          <w:color w:val="000000"/>
          <w:sz w:val="32"/>
          <w:szCs w:val="32"/>
        </w:rPr>
        <w:t>.</w:t>
      </w:r>
      <w:r w:rsidR="00564511" w:rsidRPr="002D57E0">
        <w:rPr>
          <w:rFonts w:asciiTheme="majorBidi" w:eastAsia="Times New Roman" w:hAnsiTheme="majorBidi" w:cstheme="majorBidi"/>
          <w:color w:val="C00000"/>
          <w:sz w:val="24"/>
          <w:szCs w:val="24"/>
        </w:rPr>
        <w:t>(</w:t>
      </w:r>
      <w:proofErr w:type="gramEnd"/>
      <w:r w:rsidR="00564511" w:rsidRPr="002D57E0">
        <w:rPr>
          <w:rFonts w:asciiTheme="majorBidi" w:eastAsia="Times New Roman" w:hAnsiTheme="majorBidi" w:cstheme="majorBidi"/>
          <w:color w:val="C00000"/>
          <w:sz w:val="24"/>
          <w:szCs w:val="24"/>
        </w:rPr>
        <w:t>2)</w:t>
      </w:r>
    </w:p>
    <w:p w:rsidR="00971DAB" w:rsidRPr="002D57E0" w:rsidRDefault="00971DAB" w:rsidP="00CE5C84">
      <w:pPr>
        <w:jc w:val="both"/>
        <w:rPr>
          <w:rFonts w:asciiTheme="majorBidi" w:eastAsia="Times New Roman" w:hAnsiTheme="majorBidi" w:cstheme="majorBidi"/>
          <w:b/>
          <w:bCs/>
          <w:i/>
          <w:iCs/>
          <w:color w:val="002060"/>
          <w:sz w:val="36"/>
          <w:szCs w:val="36"/>
          <w:u w:val="single"/>
        </w:rPr>
      </w:pPr>
      <w:r w:rsidRPr="002D57E0">
        <w:rPr>
          <w:rFonts w:asciiTheme="majorBidi" w:eastAsia="Times New Roman" w:hAnsiTheme="majorBidi" w:cstheme="majorBidi"/>
          <w:b/>
          <w:bCs/>
          <w:i/>
          <w:iCs/>
          <w:color w:val="002060"/>
          <w:sz w:val="36"/>
          <w:szCs w:val="36"/>
          <w:u w:val="single"/>
        </w:rPr>
        <w:t>Epidemiology</w:t>
      </w:r>
    </w:p>
    <w:p w:rsidR="00971DAB" w:rsidRPr="00564511" w:rsidRDefault="00971DAB" w:rsidP="00CE5C84">
      <w:pPr>
        <w:jc w:val="both"/>
        <w:rPr>
          <w:rFonts w:asciiTheme="majorBidi" w:hAnsiTheme="majorBidi" w:cstheme="majorBidi"/>
          <w:sz w:val="24"/>
          <w:szCs w:val="24"/>
        </w:rPr>
      </w:pPr>
      <w:r w:rsidRPr="00CE5C84">
        <w:rPr>
          <w:rFonts w:asciiTheme="majorBidi" w:hAnsiTheme="majorBidi" w:cstheme="majorBidi"/>
          <w:sz w:val="32"/>
          <w:szCs w:val="32"/>
        </w:rPr>
        <w:t xml:space="preserve">Coccidiosis is commonly a disease of young cattle (1–2 </w:t>
      </w:r>
      <w:proofErr w:type="gramStart"/>
      <w:r w:rsidRPr="00CE5C84">
        <w:rPr>
          <w:rFonts w:asciiTheme="majorBidi" w:hAnsiTheme="majorBidi" w:cstheme="majorBidi"/>
          <w:sz w:val="32"/>
          <w:szCs w:val="32"/>
        </w:rPr>
        <w:t>mo</w:t>
      </w:r>
      <w:proofErr w:type="gramEnd"/>
      <w:r w:rsidRPr="00CE5C84">
        <w:rPr>
          <w:rFonts w:asciiTheme="majorBidi" w:hAnsiTheme="majorBidi" w:cstheme="majorBidi"/>
          <w:sz w:val="32"/>
          <w:szCs w:val="32"/>
        </w:rPr>
        <w:t xml:space="preserve"> to 1 yr) and usually is sporadic during the wet seasons of the year. “</w:t>
      </w:r>
      <w:proofErr w:type="gramStart"/>
      <w:r w:rsidRPr="00CE5C84">
        <w:rPr>
          <w:rFonts w:asciiTheme="majorBidi" w:hAnsiTheme="majorBidi" w:cstheme="majorBidi"/>
          <w:sz w:val="32"/>
          <w:szCs w:val="32"/>
        </w:rPr>
        <w:t>Summer</w:t>
      </w:r>
      <w:proofErr w:type="gramEnd"/>
      <w:r w:rsidRPr="00CE5C84">
        <w:rPr>
          <w:rFonts w:asciiTheme="majorBidi" w:hAnsiTheme="majorBidi" w:cstheme="majorBidi"/>
          <w:sz w:val="32"/>
          <w:szCs w:val="32"/>
        </w:rPr>
        <w:t xml:space="preserve"> coccidiosis” and “winter coccidiosis” in range cattle probably result from severe weather stress and crowding around a limited water source, which concentrates the hosts and parasites within a restricted area. Although particularly severe epidemics have been reported in feedlot cattle during extremely cold weather, cattle confined to feedlots are susceptible to coccidiosis throughout the year. Outbreaks usually occur within the first month of confinement. Cows may contribute to environmental contamination of </w:t>
      </w:r>
      <w:r w:rsidRPr="00CE5C84">
        <w:rPr>
          <w:rFonts w:asciiTheme="majorBidi" w:hAnsiTheme="majorBidi" w:cstheme="majorBidi"/>
          <w:i/>
          <w:iCs/>
          <w:sz w:val="32"/>
          <w:szCs w:val="32"/>
        </w:rPr>
        <w:t>E bovis</w:t>
      </w:r>
      <w:r w:rsidRPr="00CE5C84">
        <w:rPr>
          <w:rFonts w:asciiTheme="majorBidi" w:hAnsiTheme="majorBidi" w:cstheme="majorBidi"/>
          <w:sz w:val="32"/>
          <w:szCs w:val="32"/>
        </w:rPr>
        <w:t xml:space="preserve"> oocysts through a periparturient increase in fecal oocyst </w:t>
      </w:r>
      <w:r w:rsidRPr="00CE5C84">
        <w:rPr>
          <w:rFonts w:asciiTheme="majorBidi" w:hAnsiTheme="majorBidi" w:cstheme="majorBidi"/>
          <w:sz w:val="32"/>
          <w:szCs w:val="32"/>
        </w:rPr>
        <w:lastRenderedPageBreak/>
        <w:t>counts. Time to onset of diarrhea after infection is 16–23 days for </w:t>
      </w:r>
      <w:r w:rsidRPr="00CE5C84">
        <w:rPr>
          <w:rFonts w:asciiTheme="majorBidi" w:hAnsiTheme="majorBidi" w:cstheme="majorBidi"/>
          <w:i/>
          <w:iCs/>
          <w:sz w:val="32"/>
          <w:szCs w:val="32"/>
        </w:rPr>
        <w:t>E bovis</w:t>
      </w:r>
      <w:r w:rsidRPr="00CE5C84">
        <w:rPr>
          <w:rFonts w:asciiTheme="majorBidi" w:hAnsiTheme="majorBidi" w:cstheme="majorBidi"/>
          <w:sz w:val="32"/>
          <w:szCs w:val="32"/>
        </w:rPr>
        <w:t> and </w:t>
      </w:r>
      <w:r w:rsidRPr="00CE5C84">
        <w:rPr>
          <w:rFonts w:asciiTheme="majorBidi" w:hAnsiTheme="majorBidi" w:cstheme="majorBidi"/>
          <w:i/>
          <w:iCs/>
          <w:sz w:val="32"/>
          <w:szCs w:val="32"/>
        </w:rPr>
        <w:t>E zuernii</w:t>
      </w:r>
      <w:r w:rsidRPr="00CE5C84">
        <w:rPr>
          <w:rFonts w:asciiTheme="majorBidi" w:hAnsiTheme="majorBidi" w:cstheme="majorBidi"/>
          <w:sz w:val="32"/>
          <w:szCs w:val="32"/>
        </w:rPr>
        <w:t> and 3–4 days for </w:t>
      </w:r>
      <w:r w:rsidRPr="00CE5C84">
        <w:rPr>
          <w:rFonts w:asciiTheme="majorBidi" w:hAnsiTheme="majorBidi" w:cstheme="majorBidi"/>
          <w:i/>
          <w:iCs/>
          <w:sz w:val="32"/>
          <w:szCs w:val="32"/>
        </w:rPr>
        <w:t>E alabamensis</w:t>
      </w:r>
      <w:r w:rsidRPr="00CE5C84">
        <w:rPr>
          <w:rFonts w:asciiTheme="majorBidi" w:hAnsiTheme="majorBidi" w:cstheme="majorBidi"/>
          <w:sz w:val="32"/>
          <w:szCs w:val="32"/>
        </w:rPr>
        <w:t>; clinical disease due to coccidiosis does not typically occur in the first 3 wk of life. Coccidiosis is therefore not considered part of the neonatal diarrhea complex in calves</w:t>
      </w:r>
      <w:proofErr w:type="gramStart"/>
      <w:r w:rsidRPr="00CE5C84">
        <w:rPr>
          <w:rFonts w:asciiTheme="majorBidi" w:hAnsiTheme="majorBidi" w:cstheme="majorBidi"/>
          <w:sz w:val="32"/>
          <w:szCs w:val="32"/>
        </w:rPr>
        <w:t>.</w:t>
      </w:r>
      <w:r w:rsidR="00564511" w:rsidRPr="002D57E0">
        <w:rPr>
          <w:rFonts w:asciiTheme="majorBidi" w:hAnsiTheme="majorBidi" w:cstheme="majorBidi"/>
          <w:color w:val="C00000"/>
          <w:sz w:val="24"/>
          <w:szCs w:val="24"/>
        </w:rPr>
        <w:t>(</w:t>
      </w:r>
      <w:proofErr w:type="gramEnd"/>
      <w:r w:rsidR="00564511" w:rsidRPr="002D57E0">
        <w:rPr>
          <w:rFonts w:asciiTheme="majorBidi" w:hAnsiTheme="majorBidi" w:cstheme="majorBidi"/>
          <w:color w:val="C00000"/>
          <w:sz w:val="24"/>
          <w:szCs w:val="24"/>
        </w:rPr>
        <w:t>3)</w:t>
      </w:r>
    </w:p>
    <w:p w:rsidR="00971DAB" w:rsidRPr="002D57E0" w:rsidRDefault="00DD7C01" w:rsidP="00CE5C84">
      <w:pPr>
        <w:jc w:val="both"/>
        <w:rPr>
          <w:rFonts w:asciiTheme="majorBidi" w:hAnsiTheme="majorBidi" w:cstheme="majorBidi"/>
          <w:b/>
          <w:bCs/>
          <w:i/>
          <w:iCs/>
          <w:color w:val="002060"/>
          <w:sz w:val="36"/>
          <w:szCs w:val="36"/>
          <w:u w:val="single"/>
        </w:rPr>
      </w:pPr>
      <w:r w:rsidRPr="002D57E0">
        <w:rPr>
          <w:rFonts w:asciiTheme="majorBidi" w:hAnsiTheme="majorBidi" w:cstheme="majorBidi"/>
          <w:b/>
          <w:bCs/>
          <w:i/>
          <w:iCs/>
          <w:color w:val="002060"/>
          <w:sz w:val="36"/>
          <w:szCs w:val="36"/>
          <w:u w:val="single"/>
        </w:rPr>
        <w:t>Life cycle</w:t>
      </w:r>
    </w:p>
    <w:p w:rsidR="00DD7C01" w:rsidRPr="00CE5C84" w:rsidRDefault="00B32702" w:rsidP="00CE5C84">
      <w:pPr>
        <w:jc w:val="both"/>
        <w:rPr>
          <w:rFonts w:asciiTheme="majorBidi" w:hAnsiTheme="majorBidi" w:cstheme="majorBidi"/>
          <w:sz w:val="32"/>
          <w:szCs w:val="32"/>
        </w:rPr>
      </w:pPr>
      <w:r>
        <w:rPr>
          <w:rFonts w:asciiTheme="majorBidi" w:hAnsiTheme="majorBidi" w:cstheme="majorBidi"/>
          <w:b/>
          <w:i/>
          <w:iCs/>
          <w:noProof/>
          <w:sz w:val="48"/>
          <w:szCs w:val="48"/>
        </w:rPr>
        <w:drawing>
          <wp:anchor distT="0" distB="0" distL="114300" distR="114300" simplePos="0" relativeHeight="251663360" behindDoc="0" locked="0" layoutInCell="1" allowOverlap="1">
            <wp:simplePos x="1828800" y="5698490"/>
            <wp:positionH relativeFrom="margin">
              <wp:align>right</wp:align>
            </wp:positionH>
            <wp:positionV relativeFrom="margin">
              <wp:align>center</wp:align>
            </wp:positionV>
            <wp:extent cx="3390900" cy="4117975"/>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cycle.gi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90900" cy="4118223"/>
                    </a:xfrm>
                    <a:prstGeom prst="rect">
                      <a:avLst/>
                    </a:prstGeom>
                  </pic:spPr>
                </pic:pic>
              </a:graphicData>
            </a:graphic>
          </wp:anchor>
        </w:drawing>
      </w:r>
      <w:proofErr w:type="spellStart"/>
      <w:r w:rsidR="00DD7C01" w:rsidRPr="00CE5C84">
        <w:rPr>
          <w:rFonts w:asciiTheme="majorBidi" w:hAnsiTheme="majorBidi" w:cstheme="majorBidi"/>
          <w:sz w:val="32"/>
          <w:szCs w:val="32"/>
        </w:rPr>
        <w:t>Coccidiaoocyst</w:t>
      </w:r>
      <w:proofErr w:type="spellEnd"/>
      <w:r w:rsidR="00DD7C01" w:rsidRPr="00CE5C84">
        <w:rPr>
          <w:rFonts w:asciiTheme="majorBidi" w:hAnsiTheme="majorBidi" w:cstheme="majorBidi"/>
          <w:sz w:val="32"/>
          <w:szCs w:val="32"/>
        </w:rPr>
        <w:t xml:space="preserve"> (eggs) are ingested by susceptible animals when they consume contaminated feed or water, graze contaminated pasture or lick a dirty hair coat. The oocysts release sporozoites (larvae) that multiply asexually in the cells lining the wall of the small intestine and releasing thousands of merozoites (2</w:t>
      </w:r>
      <w:r w:rsidR="00DD7C01" w:rsidRPr="00CE5C84">
        <w:rPr>
          <w:rFonts w:asciiTheme="majorBidi" w:hAnsiTheme="majorBidi" w:cstheme="majorBidi"/>
          <w:sz w:val="32"/>
          <w:szCs w:val="32"/>
          <w:vertAlign w:val="superscript"/>
        </w:rPr>
        <w:t>nd</w:t>
      </w:r>
      <w:r w:rsidR="00DD7C01" w:rsidRPr="00CE5C84">
        <w:rPr>
          <w:rFonts w:asciiTheme="majorBidi" w:hAnsiTheme="majorBidi" w:cstheme="majorBidi"/>
          <w:sz w:val="32"/>
          <w:szCs w:val="32"/>
        </w:rPr>
        <w:t xml:space="preserve"> generation larvae). The merozoites then enter the large intestine and go through a sexual reproductive cycle to produce thousands of oocyst. </w:t>
      </w:r>
      <w:proofErr w:type="gramStart"/>
      <w:r w:rsidR="00DD7C01" w:rsidRPr="00CE5C84">
        <w:rPr>
          <w:rFonts w:asciiTheme="majorBidi" w:hAnsiTheme="majorBidi" w:cstheme="majorBidi"/>
          <w:sz w:val="32"/>
          <w:szCs w:val="32"/>
        </w:rPr>
        <w:t>These</w:t>
      </w:r>
      <w:proofErr w:type="gramEnd"/>
      <w:r w:rsidR="00DD7C01" w:rsidRPr="00CE5C84">
        <w:rPr>
          <w:rFonts w:asciiTheme="majorBidi" w:hAnsiTheme="majorBidi" w:cstheme="majorBidi"/>
          <w:sz w:val="32"/>
          <w:szCs w:val="32"/>
        </w:rPr>
        <w:t xml:space="preserve"> oocyst pass out with the manure to further contaminate soil, feed, water, bedding, etc. and begin the cycle again.</w:t>
      </w:r>
    </w:p>
    <w:p w:rsidR="00DD7C01" w:rsidRPr="00CE5C84" w:rsidRDefault="00DD7C01" w:rsidP="00CE5C84">
      <w:pPr>
        <w:jc w:val="both"/>
        <w:rPr>
          <w:rFonts w:asciiTheme="majorBidi" w:hAnsiTheme="majorBidi" w:cstheme="majorBidi"/>
          <w:sz w:val="32"/>
          <w:szCs w:val="32"/>
        </w:rPr>
      </w:pPr>
      <w:r w:rsidRPr="00CE5C84">
        <w:rPr>
          <w:rFonts w:asciiTheme="majorBidi" w:hAnsiTheme="majorBidi" w:cstheme="majorBidi"/>
          <w:sz w:val="32"/>
          <w:szCs w:val="32"/>
        </w:rPr>
        <w:t xml:space="preserve">Each oocyst contains eight sporozoites. Each sporozoite enters multiple cells in the lining of the small intestine and destroys the cell as it forms a schizont (packet) of merozoites. When it ruptures, it releases more than 100,000 new merozoites and it has been estimated that ingestion of only 125 sporulated oocysts will subsequently cause damage to more than 6 billion intestinal cells. </w:t>
      </w:r>
      <w:r w:rsidRPr="00CE5C84">
        <w:rPr>
          <w:rFonts w:asciiTheme="majorBidi" w:hAnsiTheme="majorBidi" w:cstheme="majorBidi"/>
          <w:sz w:val="32"/>
          <w:szCs w:val="32"/>
        </w:rPr>
        <w:lastRenderedPageBreak/>
        <w:t>This interferes with digestion and absorption of nutrients. About 71% of the life cycle occurs in the small intestine. Rarely do you see any clinical signs during this time in the small intestine. When they go to the large intestine around day 16 and the oocyst breaks out of the cell following the sexual reproduction around day 18, it causes diarrhea and blood in the feces from the damaged gut lining. Oocysts can be detected in the manure around 21 days.</w:t>
      </w:r>
    </w:p>
    <w:p w:rsidR="00DD7C01" w:rsidRPr="00354D7B" w:rsidRDefault="00DD7C01" w:rsidP="00CE5C84">
      <w:pPr>
        <w:jc w:val="both"/>
        <w:rPr>
          <w:rFonts w:asciiTheme="majorBidi" w:hAnsiTheme="majorBidi" w:cstheme="majorBidi"/>
          <w:sz w:val="24"/>
          <w:szCs w:val="24"/>
        </w:rPr>
      </w:pPr>
      <w:r w:rsidRPr="00CE5C84">
        <w:rPr>
          <w:rFonts w:asciiTheme="majorBidi" w:hAnsiTheme="majorBidi" w:cstheme="majorBidi"/>
          <w:sz w:val="32"/>
          <w:szCs w:val="32"/>
        </w:rPr>
        <w:t>Oocysts passed in manure need moisture and mild temperatures to sporulate. High temperatures and dryness impede sporulation. They can survive freezing (down to about 18 degrees F) for a couple of months, but temperatures below minus 22 degrees F will usually kill them. In both cases the manure or straw pack may give them the protection to survive even the harshest environmental conditions</w:t>
      </w:r>
      <w:proofErr w:type="gramStart"/>
      <w:r w:rsidRPr="00CE5C84">
        <w:rPr>
          <w:rFonts w:asciiTheme="majorBidi" w:hAnsiTheme="majorBidi" w:cstheme="majorBidi"/>
          <w:sz w:val="32"/>
          <w:szCs w:val="32"/>
        </w:rPr>
        <w:t>.</w:t>
      </w:r>
      <w:r w:rsidR="00354D7B" w:rsidRPr="002D57E0">
        <w:rPr>
          <w:rFonts w:asciiTheme="majorBidi" w:hAnsiTheme="majorBidi" w:cstheme="majorBidi"/>
          <w:color w:val="C00000"/>
          <w:sz w:val="24"/>
          <w:szCs w:val="24"/>
        </w:rPr>
        <w:t>(</w:t>
      </w:r>
      <w:proofErr w:type="gramEnd"/>
      <w:r w:rsidR="00354D7B" w:rsidRPr="002D57E0">
        <w:rPr>
          <w:rFonts w:asciiTheme="majorBidi" w:hAnsiTheme="majorBidi" w:cstheme="majorBidi"/>
          <w:color w:val="C00000"/>
          <w:sz w:val="24"/>
          <w:szCs w:val="24"/>
        </w:rPr>
        <w:t>4)</w:t>
      </w:r>
    </w:p>
    <w:p w:rsidR="00DD7C01" w:rsidRPr="002D57E0" w:rsidRDefault="00DD7C01" w:rsidP="00CE5C84">
      <w:pPr>
        <w:jc w:val="both"/>
        <w:rPr>
          <w:rFonts w:asciiTheme="majorBidi" w:hAnsiTheme="majorBidi" w:cstheme="majorBidi"/>
          <w:b/>
          <w:bCs/>
          <w:i/>
          <w:iCs/>
          <w:color w:val="002060"/>
          <w:sz w:val="36"/>
          <w:szCs w:val="36"/>
          <w:u w:val="single"/>
        </w:rPr>
      </w:pPr>
      <w:r w:rsidRPr="002D57E0">
        <w:rPr>
          <w:rFonts w:asciiTheme="majorBidi" w:hAnsiTheme="majorBidi" w:cstheme="majorBidi"/>
          <w:b/>
          <w:bCs/>
          <w:i/>
          <w:iCs/>
          <w:color w:val="002060"/>
          <w:sz w:val="36"/>
          <w:szCs w:val="36"/>
          <w:u w:val="single"/>
        </w:rPr>
        <w:t>Clinical signs</w:t>
      </w:r>
    </w:p>
    <w:p w:rsidR="00F631F1" w:rsidRDefault="00DD7C01" w:rsidP="00F631F1">
      <w:pPr>
        <w:jc w:val="both"/>
        <w:rPr>
          <w:rFonts w:asciiTheme="majorBidi" w:hAnsiTheme="majorBidi" w:cstheme="majorBidi"/>
          <w:sz w:val="32"/>
          <w:szCs w:val="32"/>
        </w:rPr>
      </w:pPr>
      <w:r w:rsidRPr="00CE5C84">
        <w:rPr>
          <w:rFonts w:asciiTheme="majorBidi" w:hAnsiTheme="majorBidi" w:cstheme="majorBidi"/>
          <w:sz w:val="32"/>
          <w:szCs w:val="32"/>
        </w:rPr>
        <w:t xml:space="preserve">The most typical syndrome of coccidiosis is chronic or subclinical disease in groups of growing animals. Calves may appear unthrifty and have fecal-stained perineal areas. In light infections, cattle appear healthy and oocysts are present in normally formed feces, but feed efficiency is reduced. The most characteristic sign of clinical coccidiosis is watery feces, with little or no blood, and animals show only slight discomfort for a few days. Severe infections are rare. Severely affected cattle develop thin, bloody diarrhea that may continue for &gt;1 wk, or thin feces with streaks or clots of blood, shreds of epithelium, and mucus. They may develop a fever; become anorectic, depressed, and dehydrated; and lose weight. Tenesmus is common because the most severe enteritis is confined to the large intestine, although pathogenic coccidia of cattle can damage the mucosa of the lower small intestine, cecum, and colon. During the acute period, some calves die; others die later from secondary complications (eg, pneumonia). Calves that survive </w:t>
      </w:r>
      <w:r w:rsidRPr="00CE5C84">
        <w:rPr>
          <w:rFonts w:asciiTheme="majorBidi" w:hAnsiTheme="majorBidi" w:cstheme="majorBidi"/>
          <w:sz w:val="32"/>
          <w:szCs w:val="32"/>
        </w:rPr>
        <w:lastRenderedPageBreak/>
        <w:t>severe illness can lose significant weight that is not quickly regained or can remain permanently stunted. Calves with concurrent enteric infections (eg, </w:t>
      </w:r>
      <w:r w:rsidRPr="00CE5C84">
        <w:rPr>
          <w:rFonts w:asciiTheme="majorBidi" w:hAnsiTheme="majorBidi" w:cstheme="majorBidi"/>
          <w:i/>
          <w:iCs/>
          <w:sz w:val="32"/>
          <w:szCs w:val="32"/>
        </w:rPr>
        <w:t>Giardia</w:t>
      </w:r>
      <w:r w:rsidRPr="00CE5C84">
        <w:rPr>
          <w:rFonts w:asciiTheme="majorBidi" w:hAnsiTheme="majorBidi" w:cstheme="majorBidi"/>
          <w:sz w:val="32"/>
          <w:szCs w:val="32"/>
        </w:rPr>
        <w:t>) may be more severely affected than calves with coccidia infections alone. In addition, management factors, such as weather, housing, feeding practices, and how animals are grouped, are important in determining the expression of clinical coccidiosis in cattle</w:t>
      </w:r>
      <w:r w:rsidR="00564511">
        <w:rPr>
          <w:rFonts w:asciiTheme="majorBidi" w:hAnsiTheme="majorBidi" w:cstheme="majorBidi"/>
          <w:sz w:val="32"/>
          <w:szCs w:val="32"/>
        </w:rPr>
        <w:t>.</w:t>
      </w:r>
      <w:bookmarkStart w:id="1" w:name="v3261931"/>
      <w:bookmarkEnd w:id="1"/>
    </w:p>
    <w:p w:rsidR="00DD7C01" w:rsidRPr="00F631F1" w:rsidRDefault="00524B2E" w:rsidP="00F631F1">
      <w:pPr>
        <w:jc w:val="both"/>
        <w:rPr>
          <w:rFonts w:asciiTheme="majorBidi" w:hAnsiTheme="majorBidi" w:cstheme="majorBidi"/>
          <w:sz w:val="32"/>
          <w:szCs w:val="32"/>
        </w:rPr>
      </w:pPr>
      <w:r>
        <w:rPr>
          <w:rFonts w:asciiTheme="majorBidi" w:hAnsiTheme="majorBidi" w:cstheme="majorBidi"/>
          <w:noProof/>
          <w:sz w:val="32"/>
          <w:szCs w:val="32"/>
        </w:rPr>
        <w:drawing>
          <wp:anchor distT="0" distB="0" distL="114300" distR="114300" simplePos="0" relativeHeight="251662847" behindDoc="0" locked="0" layoutInCell="1" allowOverlap="1">
            <wp:simplePos x="0" y="0"/>
            <wp:positionH relativeFrom="margin">
              <wp:posOffset>2348230</wp:posOffset>
            </wp:positionH>
            <wp:positionV relativeFrom="margin">
              <wp:posOffset>4084320</wp:posOffset>
            </wp:positionV>
            <wp:extent cx="3917315" cy="3057525"/>
            <wp:effectExtent l="0" t="0" r="0" b="0"/>
            <wp:wrapSquare wrapText="bothSides"/>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17315" cy="3057525"/>
                    </a:xfrm>
                    <a:prstGeom prst="rect">
                      <a:avLst/>
                    </a:prstGeom>
                  </pic:spPr>
                </pic:pic>
              </a:graphicData>
            </a:graphic>
          </wp:anchor>
        </w:drawing>
      </w:r>
      <w:r w:rsidR="00DD7C01" w:rsidRPr="00CE5C84">
        <w:rPr>
          <w:rFonts w:asciiTheme="majorBidi" w:hAnsiTheme="majorBidi" w:cstheme="majorBidi"/>
          <w:sz w:val="32"/>
          <w:szCs w:val="32"/>
        </w:rPr>
        <w:t xml:space="preserve">Nervous signs </w:t>
      </w:r>
      <w:r w:rsidR="00DD7C01" w:rsidRPr="00F631F1">
        <w:rPr>
          <w:rFonts w:asciiTheme="majorBidi" w:hAnsiTheme="majorBidi" w:cstheme="majorBidi"/>
          <w:sz w:val="32"/>
          <w:szCs w:val="32"/>
        </w:rPr>
        <w:t>(eg</w:t>
      </w:r>
      <w:r w:rsidR="00DD7C01" w:rsidRPr="00CE5C84">
        <w:rPr>
          <w:rFonts w:asciiTheme="majorBidi" w:hAnsiTheme="majorBidi" w:cstheme="majorBidi"/>
          <w:sz w:val="32"/>
          <w:szCs w:val="32"/>
        </w:rPr>
        <w:t xml:space="preserve">, muscular tremors, hyperesthesia, </w:t>
      </w:r>
      <w:proofErr w:type="gramStart"/>
      <w:r w:rsidR="00DD7C01" w:rsidRPr="00CE5C84">
        <w:rPr>
          <w:rFonts w:asciiTheme="majorBidi" w:hAnsiTheme="majorBidi" w:cstheme="majorBidi"/>
          <w:sz w:val="32"/>
          <w:szCs w:val="32"/>
        </w:rPr>
        <w:t>clonic</w:t>
      </w:r>
      <w:proofErr w:type="gramEnd"/>
      <w:r w:rsidR="00DD7C01" w:rsidRPr="00CE5C84">
        <w:rPr>
          <w:rFonts w:asciiTheme="majorBidi" w:hAnsiTheme="majorBidi" w:cstheme="majorBidi"/>
          <w:sz w:val="32"/>
          <w:szCs w:val="32"/>
        </w:rPr>
        <w:t>-tonic convulsions with ventroflexion of the head and neck, nystagmus) and a high mortality rate (80–90%) are seen in some calves with acute clinical coccidiosis. Outbreaks of this “nervous form” are seen most commonly during, or following, severely cold weather in midwinter in Canada and the northern USA; there are no reports of the “nervous form” outside this geographic location. Affected calves may die &lt;24 hr after the onset of dysentery and nervous signs, or they may live for several days, commonly in a laterally recumbent position with a mild degree of opisthotonos. Nervous signs have not been reported in experimental clinical coccidiosis in calves, which suggests that the nervous signs may be unrelated to the dysentery or, indeed, even to coccidiosis</w:t>
      </w:r>
      <w:proofErr w:type="gramStart"/>
      <w:r w:rsidR="00DD7C01" w:rsidRPr="00CE5C84">
        <w:rPr>
          <w:rFonts w:asciiTheme="majorBidi" w:hAnsiTheme="majorBidi" w:cstheme="majorBidi"/>
          <w:sz w:val="32"/>
          <w:szCs w:val="32"/>
        </w:rPr>
        <w:t>.</w:t>
      </w:r>
      <w:r w:rsidR="00564511" w:rsidRPr="002D57E0">
        <w:rPr>
          <w:rFonts w:asciiTheme="majorBidi" w:hAnsiTheme="majorBidi" w:cstheme="majorBidi"/>
          <w:color w:val="C00000"/>
          <w:sz w:val="24"/>
          <w:szCs w:val="24"/>
        </w:rPr>
        <w:t>(</w:t>
      </w:r>
      <w:proofErr w:type="gramEnd"/>
      <w:r w:rsidR="00564511" w:rsidRPr="002D57E0">
        <w:rPr>
          <w:rFonts w:asciiTheme="majorBidi" w:hAnsiTheme="majorBidi" w:cstheme="majorBidi"/>
          <w:color w:val="C00000"/>
          <w:sz w:val="24"/>
          <w:szCs w:val="24"/>
        </w:rPr>
        <w:t>5)</w:t>
      </w:r>
    </w:p>
    <w:p w:rsidR="003346DD" w:rsidRPr="002D57E0" w:rsidRDefault="003346DD" w:rsidP="00CE5C84">
      <w:pPr>
        <w:jc w:val="both"/>
        <w:rPr>
          <w:rFonts w:asciiTheme="majorBidi" w:hAnsiTheme="majorBidi" w:cstheme="majorBidi"/>
          <w:b/>
          <w:bCs/>
          <w:i/>
          <w:iCs/>
          <w:color w:val="002060"/>
          <w:sz w:val="36"/>
          <w:szCs w:val="36"/>
          <w:u w:val="single"/>
        </w:rPr>
      </w:pPr>
      <w:r w:rsidRPr="002D57E0">
        <w:rPr>
          <w:rFonts w:asciiTheme="majorBidi" w:hAnsiTheme="majorBidi" w:cstheme="majorBidi"/>
          <w:b/>
          <w:bCs/>
          <w:i/>
          <w:iCs/>
          <w:color w:val="002060"/>
          <w:sz w:val="36"/>
          <w:szCs w:val="36"/>
          <w:u w:val="single"/>
        </w:rPr>
        <w:t>Diagnosis</w:t>
      </w:r>
    </w:p>
    <w:p w:rsidR="00524B2E" w:rsidRPr="002B0A94" w:rsidRDefault="003346DD" w:rsidP="00D83BFC">
      <w:pPr>
        <w:jc w:val="both"/>
        <w:rPr>
          <w:rFonts w:asciiTheme="majorBidi" w:hAnsiTheme="majorBidi" w:cstheme="majorBidi"/>
          <w:sz w:val="24"/>
          <w:szCs w:val="24"/>
        </w:rPr>
      </w:pPr>
      <w:r w:rsidRPr="00CE5C84">
        <w:rPr>
          <w:rFonts w:asciiTheme="majorBidi" w:hAnsiTheme="majorBidi" w:cstheme="majorBidi"/>
          <w:sz w:val="32"/>
          <w:szCs w:val="32"/>
        </w:rPr>
        <w:t xml:space="preserve">Veterinary diagnosis is based upon typical clinical findings affecting a large number of calves in the group. Interpretation of faecal </w:t>
      </w:r>
      <w:r w:rsidRPr="00CE5C84">
        <w:rPr>
          <w:rFonts w:asciiTheme="majorBidi" w:hAnsiTheme="majorBidi" w:cstheme="majorBidi"/>
          <w:sz w:val="32"/>
          <w:szCs w:val="32"/>
        </w:rPr>
        <w:lastRenderedPageBreak/>
        <w:t xml:space="preserve">examinations is not simple because there are low numbers of oocysts present in the faeces of many normal calves. The stage of infestation also greatly influences the number of oocysts present in faeces. So the demonstration of large numbers oocysts in faecal samples is helpful but speciation to determine whether they are pathogenic (capable of causing disease) is rarely undertaken in field outbreaks. There is a good response to specific anticoccidial therapy.Histopathology findings of coccidiosis in the gut of a dead calf </w:t>
      </w:r>
      <w:r w:rsidR="00D83BFC">
        <w:rPr>
          <w:rFonts w:asciiTheme="majorBidi" w:hAnsiTheme="majorBidi" w:cstheme="majorBidi"/>
          <w:sz w:val="32"/>
          <w:szCs w:val="32"/>
        </w:rPr>
        <w:t>confirms the clinical diagnosis</w:t>
      </w:r>
      <w:proofErr w:type="gramStart"/>
      <w:r w:rsidR="002B0A94">
        <w:rPr>
          <w:rFonts w:asciiTheme="majorBidi" w:hAnsiTheme="majorBidi" w:cstheme="majorBidi"/>
          <w:sz w:val="32"/>
          <w:szCs w:val="32"/>
        </w:rPr>
        <w:t>.</w:t>
      </w:r>
      <w:r w:rsidR="002B0A94" w:rsidRPr="002D57E0">
        <w:rPr>
          <w:rFonts w:asciiTheme="majorBidi" w:hAnsiTheme="majorBidi" w:cstheme="majorBidi"/>
          <w:color w:val="C00000"/>
          <w:sz w:val="24"/>
          <w:szCs w:val="24"/>
        </w:rPr>
        <w:t>(</w:t>
      </w:r>
      <w:proofErr w:type="gramEnd"/>
      <w:r w:rsidR="002B0A94" w:rsidRPr="002D57E0">
        <w:rPr>
          <w:rFonts w:asciiTheme="majorBidi" w:hAnsiTheme="majorBidi" w:cstheme="majorBidi"/>
          <w:color w:val="C00000"/>
          <w:sz w:val="24"/>
          <w:szCs w:val="24"/>
        </w:rPr>
        <w:t>6)</w:t>
      </w:r>
    </w:p>
    <w:p w:rsidR="00524B2E" w:rsidRDefault="00524B2E" w:rsidP="00D83BFC">
      <w:pPr>
        <w:jc w:val="both"/>
        <w:rPr>
          <w:rFonts w:asciiTheme="majorBidi" w:hAnsiTheme="majorBidi" w:cstheme="majorBidi"/>
          <w:sz w:val="32"/>
          <w:szCs w:val="32"/>
        </w:rPr>
      </w:pPr>
      <w:r>
        <w:rPr>
          <w:rFonts w:asciiTheme="majorBidi" w:hAnsiTheme="majorBidi" w:cstheme="majorBidi"/>
          <w:noProof/>
          <w:sz w:val="32"/>
          <w:szCs w:val="32"/>
        </w:rPr>
        <w:drawing>
          <wp:inline distT="0" distB="0" distL="0" distR="0">
            <wp:extent cx="2838450" cy="2438400"/>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11" t="5946" r="411" b="-5946"/>
                    <a:stretch/>
                  </pic:blipFill>
                  <pic:spPr>
                    <a:xfrm>
                      <a:off x="0" y="0"/>
                      <a:ext cx="2853003" cy="2450902"/>
                    </a:xfrm>
                    <a:prstGeom prst="rect">
                      <a:avLst/>
                    </a:prstGeom>
                  </pic:spPr>
                </pic:pic>
              </a:graphicData>
            </a:graphic>
          </wp:inline>
        </w:drawing>
      </w:r>
      <w:r>
        <w:rPr>
          <w:rFonts w:asciiTheme="majorBidi" w:hAnsiTheme="majorBidi" w:cstheme="majorBidi"/>
          <w:noProof/>
          <w:sz w:val="32"/>
          <w:szCs w:val="32"/>
        </w:rPr>
        <w:drawing>
          <wp:inline distT="0" distB="0" distL="0" distR="0">
            <wp:extent cx="3340236" cy="2705100"/>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98" t="-4615" r="-2398" b="4615"/>
                    <a:stretch/>
                  </pic:blipFill>
                  <pic:spPr>
                    <a:xfrm>
                      <a:off x="0" y="0"/>
                      <a:ext cx="3343275" cy="2707561"/>
                    </a:xfrm>
                    <a:prstGeom prst="rect">
                      <a:avLst/>
                    </a:prstGeom>
                    <a:noFill/>
                    <a:ln>
                      <a:noFill/>
                    </a:ln>
                  </pic:spPr>
                </pic:pic>
              </a:graphicData>
            </a:graphic>
          </wp:inline>
        </w:drawing>
      </w:r>
    </w:p>
    <w:p w:rsidR="003346DD" w:rsidRPr="002B0A94" w:rsidRDefault="003346DD" w:rsidP="00CE5C84">
      <w:pPr>
        <w:jc w:val="both"/>
        <w:rPr>
          <w:rFonts w:asciiTheme="minorBidi" w:hAnsiTheme="minorBidi"/>
          <w:b/>
          <w:bCs/>
          <w:i/>
          <w:iCs/>
          <w:sz w:val="24"/>
          <w:szCs w:val="24"/>
          <w:u w:val="single"/>
        </w:rPr>
      </w:pPr>
      <w:r w:rsidRPr="002D57E0">
        <w:rPr>
          <w:rFonts w:asciiTheme="majorBidi" w:hAnsiTheme="majorBidi" w:cstheme="majorBidi"/>
          <w:b/>
          <w:bCs/>
          <w:i/>
          <w:iCs/>
          <w:color w:val="002060"/>
          <w:sz w:val="36"/>
          <w:szCs w:val="36"/>
          <w:u w:val="single"/>
        </w:rPr>
        <w:t xml:space="preserve">Differential </w:t>
      </w:r>
      <w:proofErr w:type="gramStart"/>
      <w:r w:rsidRPr="002D57E0">
        <w:rPr>
          <w:rFonts w:asciiTheme="majorBidi" w:hAnsiTheme="majorBidi" w:cstheme="majorBidi"/>
          <w:b/>
          <w:bCs/>
          <w:i/>
          <w:iCs/>
          <w:color w:val="002060"/>
          <w:sz w:val="36"/>
          <w:szCs w:val="36"/>
          <w:u w:val="single"/>
        </w:rPr>
        <w:t>diagnosis</w:t>
      </w:r>
      <w:r w:rsidR="002B0A94" w:rsidRPr="002D57E0">
        <w:rPr>
          <w:rFonts w:asciiTheme="majorBidi" w:hAnsiTheme="majorBidi" w:cstheme="majorBidi"/>
          <w:b/>
          <w:bCs/>
          <w:i/>
          <w:iCs/>
          <w:color w:val="C00000"/>
          <w:sz w:val="24"/>
          <w:szCs w:val="24"/>
          <w:u w:val="single"/>
        </w:rPr>
        <w:t>(</w:t>
      </w:r>
      <w:proofErr w:type="gramEnd"/>
      <w:r w:rsidR="002B0A94" w:rsidRPr="002D57E0">
        <w:rPr>
          <w:rFonts w:asciiTheme="majorBidi" w:hAnsiTheme="majorBidi" w:cstheme="majorBidi"/>
          <w:b/>
          <w:bCs/>
          <w:i/>
          <w:iCs/>
          <w:color w:val="C00000"/>
          <w:sz w:val="24"/>
          <w:szCs w:val="24"/>
          <w:u w:val="single"/>
        </w:rPr>
        <w:t>7)</w:t>
      </w:r>
    </w:p>
    <w:p w:rsidR="003346DD" w:rsidRPr="00CE5C84" w:rsidRDefault="003346DD" w:rsidP="00CE5C84">
      <w:pPr>
        <w:pStyle w:val="ListParagraph"/>
        <w:numPr>
          <w:ilvl w:val="0"/>
          <w:numId w:val="8"/>
        </w:numPr>
        <w:jc w:val="both"/>
        <w:rPr>
          <w:rFonts w:asciiTheme="majorBidi" w:hAnsiTheme="majorBidi" w:cstheme="majorBidi"/>
          <w:sz w:val="32"/>
          <w:szCs w:val="32"/>
        </w:rPr>
      </w:pPr>
      <w:r w:rsidRPr="00CE5C84">
        <w:rPr>
          <w:rFonts w:asciiTheme="majorBidi" w:hAnsiTheme="majorBidi" w:cstheme="majorBidi"/>
          <w:sz w:val="32"/>
          <w:szCs w:val="32"/>
        </w:rPr>
        <w:t>parasitic gastroenteritis</w:t>
      </w:r>
    </w:p>
    <w:p w:rsidR="00BC10ED" w:rsidRPr="00BC10ED" w:rsidRDefault="003346DD" w:rsidP="00BC10ED">
      <w:pPr>
        <w:pStyle w:val="ListParagraph"/>
        <w:numPr>
          <w:ilvl w:val="0"/>
          <w:numId w:val="8"/>
        </w:numPr>
        <w:jc w:val="both"/>
        <w:rPr>
          <w:rFonts w:asciiTheme="majorBidi" w:hAnsiTheme="majorBidi" w:cstheme="majorBidi"/>
          <w:sz w:val="32"/>
          <w:szCs w:val="32"/>
        </w:rPr>
      </w:pPr>
      <w:r w:rsidRPr="00CE5C84">
        <w:rPr>
          <w:rFonts w:asciiTheme="majorBidi" w:hAnsiTheme="majorBidi" w:cstheme="majorBidi"/>
          <w:sz w:val="32"/>
          <w:szCs w:val="32"/>
        </w:rPr>
        <w:t>salmonellosis</w:t>
      </w:r>
    </w:p>
    <w:p w:rsidR="003346DD" w:rsidRPr="00CE5C84" w:rsidRDefault="003346DD" w:rsidP="00CE5C84">
      <w:pPr>
        <w:pStyle w:val="ListParagraph"/>
        <w:numPr>
          <w:ilvl w:val="0"/>
          <w:numId w:val="8"/>
        </w:numPr>
        <w:jc w:val="both"/>
        <w:rPr>
          <w:rFonts w:asciiTheme="majorBidi" w:hAnsiTheme="majorBidi" w:cstheme="majorBidi"/>
          <w:sz w:val="32"/>
          <w:szCs w:val="32"/>
        </w:rPr>
      </w:pPr>
      <w:r w:rsidRPr="00CE5C84">
        <w:rPr>
          <w:rFonts w:asciiTheme="majorBidi" w:hAnsiTheme="majorBidi" w:cstheme="majorBidi"/>
          <w:sz w:val="32"/>
          <w:szCs w:val="32"/>
        </w:rPr>
        <w:t>persistent infection with  BVD</w:t>
      </w:r>
    </w:p>
    <w:p w:rsidR="003346DD" w:rsidRPr="00CE5C84" w:rsidRDefault="003346DD" w:rsidP="00CE5C84">
      <w:pPr>
        <w:pStyle w:val="ListParagraph"/>
        <w:numPr>
          <w:ilvl w:val="0"/>
          <w:numId w:val="8"/>
        </w:numPr>
        <w:jc w:val="both"/>
        <w:rPr>
          <w:rFonts w:asciiTheme="majorBidi" w:hAnsiTheme="majorBidi" w:cstheme="majorBidi"/>
          <w:sz w:val="32"/>
          <w:szCs w:val="32"/>
        </w:rPr>
      </w:pPr>
      <w:r w:rsidRPr="00CE5C84">
        <w:rPr>
          <w:rFonts w:asciiTheme="majorBidi" w:hAnsiTheme="majorBidi" w:cstheme="majorBidi"/>
          <w:sz w:val="32"/>
          <w:szCs w:val="32"/>
        </w:rPr>
        <w:t>necrotic enteritis</w:t>
      </w:r>
    </w:p>
    <w:p w:rsidR="006E3A3D" w:rsidRDefault="006E3A3D" w:rsidP="00CE5C84">
      <w:pPr>
        <w:pStyle w:val="ListParagraph"/>
        <w:numPr>
          <w:ilvl w:val="0"/>
          <w:numId w:val="8"/>
        </w:numPr>
        <w:jc w:val="both"/>
        <w:rPr>
          <w:rFonts w:asciiTheme="majorBidi" w:hAnsiTheme="majorBidi" w:cstheme="majorBidi"/>
          <w:sz w:val="32"/>
          <w:szCs w:val="32"/>
        </w:rPr>
      </w:pPr>
      <w:r w:rsidRPr="00CE5C84">
        <w:rPr>
          <w:rFonts w:asciiTheme="majorBidi" w:hAnsiTheme="majorBidi" w:cstheme="majorBidi"/>
          <w:sz w:val="32"/>
          <w:szCs w:val="32"/>
        </w:rPr>
        <w:t>ragwort poisoning</w:t>
      </w:r>
    </w:p>
    <w:p w:rsidR="00BC10ED" w:rsidRPr="00CE5C84" w:rsidRDefault="00BC10ED" w:rsidP="00CE5C84">
      <w:pPr>
        <w:pStyle w:val="ListParagraph"/>
        <w:numPr>
          <w:ilvl w:val="0"/>
          <w:numId w:val="8"/>
        </w:numPr>
        <w:jc w:val="both"/>
        <w:rPr>
          <w:rFonts w:asciiTheme="majorBidi" w:hAnsiTheme="majorBidi" w:cstheme="majorBidi"/>
          <w:sz w:val="32"/>
          <w:szCs w:val="32"/>
        </w:rPr>
      </w:pPr>
      <w:r>
        <w:rPr>
          <w:rFonts w:asciiTheme="majorBidi" w:hAnsiTheme="majorBidi" w:cstheme="majorBidi"/>
          <w:sz w:val="32"/>
          <w:szCs w:val="32"/>
        </w:rPr>
        <w:t>lead poisoning</w:t>
      </w:r>
    </w:p>
    <w:p w:rsidR="006E3A3D" w:rsidRPr="00CE5C84" w:rsidRDefault="006E3A3D" w:rsidP="00CE5C84">
      <w:pPr>
        <w:pStyle w:val="ListParagraph"/>
        <w:numPr>
          <w:ilvl w:val="0"/>
          <w:numId w:val="8"/>
        </w:numPr>
        <w:jc w:val="both"/>
        <w:rPr>
          <w:rFonts w:asciiTheme="majorBidi" w:hAnsiTheme="majorBidi" w:cstheme="majorBidi"/>
          <w:sz w:val="32"/>
          <w:szCs w:val="32"/>
        </w:rPr>
      </w:pPr>
      <w:r w:rsidRPr="00CE5C84">
        <w:rPr>
          <w:rFonts w:asciiTheme="majorBidi" w:hAnsiTheme="majorBidi" w:cstheme="majorBidi"/>
          <w:sz w:val="32"/>
          <w:szCs w:val="32"/>
        </w:rPr>
        <w:t>peritonitis</w:t>
      </w:r>
    </w:p>
    <w:p w:rsidR="00D2698D" w:rsidRPr="002D57E0" w:rsidRDefault="00D2698D" w:rsidP="00CE5C84">
      <w:pPr>
        <w:jc w:val="both"/>
        <w:rPr>
          <w:rFonts w:asciiTheme="majorBidi" w:hAnsiTheme="majorBidi" w:cstheme="majorBidi"/>
          <w:b/>
          <w:bCs/>
          <w:i/>
          <w:iCs/>
          <w:color w:val="002060"/>
          <w:sz w:val="36"/>
          <w:szCs w:val="36"/>
          <w:u w:val="single"/>
        </w:rPr>
      </w:pPr>
      <w:r w:rsidRPr="002D57E0">
        <w:rPr>
          <w:rFonts w:asciiTheme="majorBidi" w:hAnsiTheme="majorBidi" w:cstheme="majorBidi"/>
          <w:b/>
          <w:bCs/>
          <w:i/>
          <w:iCs/>
          <w:color w:val="002060"/>
          <w:sz w:val="36"/>
          <w:szCs w:val="36"/>
          <w:u w:val="single"/>
        </w:rPr>
        <w:t>Necropsy finding</w:t>
      </w:r>
    </w:p>
    <w:p w:rsidR="00D2698D" w:rsidRPr="00CE5C84" w:rsidRDefault="00D2698D" w:rsidP="00CE5C84">
      <w:pPr>
        <w:numPr>
          <w:ilvl w:val="0"/>
          <w:numId w:val="9"/>
        </w:numPr>
        <w:jc w:val="both"/>
        <w:rPr>
          <w:rFonts w:asciiTheme="majorBidi" w:hAnsiTheme="majorBidi" w:cstheme="majorBidi"/>
          <w:sz w:val="32"/>
          <w:szCs w:val="32"/>
        </w:rPr>
      </w:pPr>
      <w:r w:rsidRPr="00CE5C84">
        <w:rPr>
          <w:rFonts w:asciiTheme="majorBidi" w:hAnsiTheme="majorBidi" w:cstheme="majorBidi"/>
          <w:sz w:val="32"/>
          <w:szCs w:val="32"/>
        </w:rPr>
        <w:lastRenderedPageBreak/>
        <w:t>Fecal staining of hindquarters and tissue pallor of the carcasses are common.</w:t>
      </w:r>
    </w:p>
    <w:p w:rsidR="00D2698D" w:rsidRPr="00CE5C84" w:rsidRDefault="00D2698D" w:rsidP="00CE5C84">
      <w:pPr>
        <w:numPr>
          <w:ilvl w:val="0"/>
          <w:numId w:val="9"/>
        </w:numPr>
        <w:jc w:val="both"/>
        <w:rPr>
          <w:rFonts w:asciiTheme="majorBidi" w:hAnsiTheme="majorBidi" w:cstheme="majorBidi"/>
          <w:sz w:val="32"/>
          <w:szCs w:val="32"/>
        </w:rPr>
      </w:pPr>
      <w:r w:rsidRPr="00CE5C84">
        <w:rPr>
          <w:rFonts w:asciiTheme="majorBidi" w:hAnsiTheme="majorBidi" w:cstheme="majorBidi"/>
          <w:sz w:val="32"/>
          <w:szCs w:val="32"/>
        </w:rPr>
        <w:t>The pathogenic coccidia of cattle can damage the mucosa of the lower small intestine, cecum, and colon causing congestion, hemorrhagic enteritis, and thickening of the mucosa. Ulceration or sloughing of the mucosa may occur in severe cases.</w:t>
      </w:r>
    </w:p>
    <w:p w:rsidR="00D2698D" w:rsidRPr="00CE5C84" w:rsidRDefault="00D2698D" w:rsidP="00CE5C84">
      <w:pPr>
        <w:numPr>
          <w:ilvl w:val="0"/>
          <w:numId w:val="9"/>
        </w:numPr>
        <w:jc w:val="both"/>
        <w:rPr>
          <w:rFonts w:asciiTheme="majorBidi" w:hAnsiTheme="majorBidi" w:cstheme="majorBidi"/>
          <w:sz w:val="32"/>
          <w:szCs w:val="32"/>
        </w:rPr>
      </w:pPr>
      <w:r w:rsidRPr="00CE5C84">
        <w:rPr>
          <w:rFonts w:asciiTheme="majorBidi" w:hAnsiTheme="majorBidi" w:cstheme="majorBidi"/>
          <w:sz w:val="32"/>
          <w:szCs w:val="32"/>
        </w:rPr>
        <w:t>The first-generation schizonts of E bovis appear as white macroscopic cyst-like bodies in the villi of the terminal ileum.</w:t>
      </w:r>
      <w:r w:rsidR="002B0A94" w:rsidRPr="002D57E0">
        <w:rPr>
          <w:rFonts w:asciiTheme="majorBidi" w:hAnsiTheme="majorBidi" w:cstheme="majorBidi"/>
          <w:color w:val="C00000"/>
          <w:sz w:val="24"/>
          <w:szCs w:val="24"/>
        </w:rPr>
        <w:t>(8)</w:t>
      </w:r>
    </w:p>
    <w:p w:rsidR="006E3A3D" w:rsidRPr="002D57E0" w:rsidRDefault="006E3A3D" w:rsidP="00CE5C84">
      <w:pPr>
        <w:jc w:val="both"/>
        <w:rPr>
          <w:rFonts w:asciiTheme="majorBidi" w:hAnsiTheme="majorBidi" w:cstheme="majorBidi"/>
          <w:b/>
          <w:bCs/>
          <w:i/>
          <w:iCs/>
          <w:color w:val="002060"/>
          <w:sz w:val="36"/>
          <w:szCs w:val="36"/>
          <w:u w:val="single"/>
        </w:rPr>
      </w:pPr>
      <w:r w:rsidRPr="002D57E0">
        <w:rPr>
          <w:rFonts w:asciiTheme="majorBidi" w:hAnsiTheme="majorBidi" w:cstheme="majorBidi"/>
          <w:b/>
          <w:bCs/>
          <w:i/>
          <w:iCs/>
          <w:color w:val="002060"/>
          <w:sz w:val="36"/>
          <w:szCs w:val="36"/>
          <w:u w:val="single"/>
        </w:rPr>
        <w:t>Treatment</w:t>
      </w:r>
    </w:p>
    <w:p w:rsidR="006E3A3D" w:rsidRPr="002B0A94" w:rsidRDefault="006E3A3D" w:rsidP="00CE5C84">
      <w:pPr>
        <w:jc w:val="both"/>
        <w:rPr>
          <w:rFonts w:asciiTheme="majorBidi" w:hAnsiTheme="majorBidi" w:cstheme="majorBidi"/>
          <w:sz w:val="24"/>
          <w:szCs w:val="24"/>
        </w:rPr>
      </w:pPr>
      <w:r w:rsidRPr="00CE5C84">
        <w:rPr>
          <w:rFonts w:asciiTheme="majorBidi" w:hAnsiTheme="majorBidi" w:cstheme="majorBidi"/>
          <w:sz w:val="32"/>
          <w:szCs w:val="32"/>
        </w:rPr>
        <w:t>Drugs that can be used for therapy of clinically affected animals include sulfaquinoxaline (6 mg/lb/day for 3–5 days) and amprolium (10 mg/kg/day for 5 days). Sulfaquinoxaline is particularly useful for weaned calves that develop bloody diarrhea after arrival at a feedlot. For prevention, amprolium (5 mg/kg/day for 21 days), decoquinate (22.7 mg/45 kg/day for 28 days) and lasalocid (1 mg/kg/day to a maximum of 360 mg/head/day), or monensin (100–360 mg/head/day) can be used. The major benefits of coccidiostats are through improved feed efficiency and rate of gain</w:t>
      </w:r>
      <w:proofErr w:type="gramStart"/>
      <w:r w:rsidRPr="00CE5C84">
        <w:rPr>
          <w:rFonts w:asciiTheme="majorBidi" w:hAnsiTheme="majorBidi" w:cstheme="majorBidi"/>
          <w:sz w:val="32"/>
          <w:szCs w:val="32"/>
        </w:rPr>
        <w:t>.</w:t>
      </w:r>
      <w:r w:rsidR="002B0A94" w:rsidRPr="002D57E0">
        <w:rPr>
          <w:rFonts w:asciiTheme="majorBidi" w:hAnsiTheme="majorBidi" w:cstheme="majorBidi"/>
          <w:color w:val="C00000"/>
          <w:sz w:val="24"/>
          <w:szCs w:val="24"/>
        </w:rPr>
        <w:t>(</w:t>
      </w:r>
      <w:proofErr w:type="gramEnd"/>
      <w:r w:rsidR="002B0A94" w:rsidRPr="002D57E0">
        <w:rPr>
          <w:rFonts w:asciiTheme="majorBidi" w:hAnsiTheme="majorBidi" w:cstheme="majorBidi"/>
          <w:color w:val="C00000"/>
          <w:sz w:val="24"/>
          <w:szCs w:val="24"/>
        </w:rPr>
        <w:t>9)</w:t>
      </w:r>
    </w:p>
    <w:p w:rsidR="006E3A3D" w:rsidRPr="002D57E0" w:rsidRDefault="006E3A3D" w:rsidP="00CE5C84">
      <w:pPr>
        <w:jc w:val="both"/>
        <w:rPr>
          <w:rFonts w:asciiTheme="majorBidi" w:hAnsiTheme="majorBidi" w:cstheme="majorBidi"/>
          <w:b/>
          <w:bCs/>
          <w:i/>
          <w:iCs/>
          <w:color w:val="002060"/>
          <w:sz w:val="36"/>
          <w:szCs w:val="36"/>
          <w:u w:val="single"/>
        </w:rPr>
      </w:pPr>
      <w:r w:rsidRPr="002D57E0">
        <w:rPr>
          <w:rFonts w:asciiTheme="majorBidi" w:hAnsiTheme="majorBidi" w:cstheme="majorBidi"/>
          <w:b/>
          <w:bCs/>
          <w:i/>
          <w:iCs/>
          <w:color w:val="002060"/>
          <w:sz w:val="36"/>
          <w:szCs w:val="36"/>
          <w:u w:val="single"/>
        </w:rPr>
        <w:t>Prevention andcontrol</w:t>
      </w:r>
    </w:p>
    <w:p w:rsidR="006E3A3D" w:rsidRPr="00CE5C84" w:rsidRDefault="006E3A3D" w:rsidP="00CE5C84">
      <w:pPr>
        <w:jc w:val="both"/>
        <w:rPr>
          <w:rFonts w:asciiTheme="majorBidi" w:hAnsiTheme="majorBidi" w:cstheme="majorBidi"/>
          <w:sz w:val="32"/>
          <w:szCs w:val="32"/>
        </w:rPr>
      </w:pPr>
      <w:r w:rsidRPr="00CE5C84">
        <w:rPr>
          <w:rFonts w:asciiTheme="majorBidi" w:hAnsiTheme="majorBidi" w:cstheme="majorBidi"/>
          <w:sz w:val="32"/>
          <w:szCs w:val="32"/>
        </w:rPr>
        <w:t xml:space="preserve">Coccidiosis has been difficult to control reliably. Overcrowding of animals should be avoided while they develop </w:t>
      </w:r>
      <w:proofErr w:type="gramStart"/>
      <w:r w:rsidRPr="00CE5C84">
        <w:rPr>
          <w:rFonts w:asciiTheme="majorBidi" w:hAnsiTheme="majorBidi" w:cstheme="majorBidi"/>
          <w:sz w:val="32"/>
          <w:szCs w:val="32"/>
        </w:rPr>
        <w:t>an immunity</w:t>
      </w:r>
      <w:proofErr w:type="gramEnd"/>
      <w:r w:rsidRPr="00CE5C84">
        <w:rPr>
          <w:rFonts w:asciiTheme="majorBidi" w:hAnsiTheme="majorBidi" w:cstheme="majorBidi"/>
          <w:sz w:val="32"/>
          <w:szCs w:val="32"/>
        </w:rPr>
        <w:t xml:space="preserve"> to the coccidial species in the environment. Calving grounds should be well drained and kept as dry as possible. All measures that minimize fecal contamination of hair coats and fleece should be practiced regularly. Feed and water troughs should be high enough to avoid heavy fecal contamination. Control of coccidiosis in feeder calves brought into a crowded feedlot depends on management of population density, presence of appropriate feed bunks, or use of chemotherapeutics, to </w:t>
      </w:r>
      <w:r w:rsidRPr="00CE5C84">
        <w:rPr>
          <w:rFonts w:asciiTheme="majorBidi" w:hAnsiTheme="majorBidi" w:cstheme="majorBidi"/>
          <w:sz w:val="32"/>
          <w:szCs w:val="32"/>
        </w:rPr>
        <w:lastRenderedPageBreak/>
        <w:t>control the numbers of oocysts ingested by the animals while effective immunity develops.</w:t>
      </w:r>
    </w:p>
    <w:p w:rsidR="006E3A3D" w:rsidRDefault="006E3A3D" w:rsidP="00CE5C84">
      <w:pPr>
        <w:jc w:val="both"/>
        <w:rPr>
          <w:rFonts w:asciiTheme="majorBidi" w:hAnsiTheme="majorBidi" w:cstheme="majorBidi"/>
          <w:color w:val="C00000"/>
          <w:sz w:val="24"/>
          <w:szCs w:val="24"/>
        </w:rPr>
      </w:pPr>
      <w:bookmarkStart w:id="2" w:name="v3261937"/>
      <w:bookmarkStart w:id="3" w:name="v3261938"/>
      <w:bookmarkEnd w:id="2"/>
      <w:bookmarkEnd w:id="3"/>
      <w:r w:rsidRPr="00CE5C84">
        <w:rPr>
          <w:rFonts w:asciiTheme="majorBidi" w:hAnsiTheme="majorBidi" w:cstheme="majorBidi"/>
          <w:sz w:val="32"/>
          <w:szCs w:val="32"/>
        </w:rPr>
        <w:t>Control of infection should include changes in management factors that contribute to the development of clinical disease. Inadequate housing and ventilation should be corrected, feeding practices adopted that avoid fecal contamination of feed, calves grouped by size, and an “all-in/all-out” method of calf movement from pen to pen adopted.</w:t>
      </w:r>
      <w:r w:rsidR="002B0A94" w:rsidRPr="002D57E0">
        <w:rPr>
          <w:rFonts w:asciiTheme="majorBidi" w:hAnsiTheme="majorBidi" w:cstheme="majorBidi"/>
          <w:color w:val="C00000"/>
          <w:sz w:val="24"/>
          <w:szCs w:val="24"/>
        </w:rPr>
        <w:t>(10)</w:t>
      </w:r>
    </w:p>
    <w:p w:rsidR="00BC10ED" w:rsidRDefault="00BC10ED" w:rsidP="00CE5C84">
      <w:pPr>
        <w:jc w:val="both"/>
        <w:rPr>
          <w:rFonts w:asciiTheme="majorBidi" w:hAnsiTheme="majorBidi" w:cstheme="majorBidi"/>
          <w:color w:val="C00000"/>
          <w:sz w:val="24"/>
          <w:szCs w:val="24"/>
        </w:rPr>
      </w:pPr>
    </w:p>
    <w:p w:rsidR="00BC10ED" w:rsidRPr="002D57E0" w:rsidRDefault="00BC10ED" w:rsidP="00CE5C84">
      <w:pPr>
        <w:jc w:val="both"/>
        <w:rPr>
          <w:rFonts w:asciiTheme="majorBidi" w:hAnsiTheme="majorBidi" w:cstheme="majorBidi"/>
          <w:color w:val="C00000"/>
          <w:sz w:val="24"/>
          <w:szCs w:val="24"/>
        </w:rPr>
      </w:pPr>
    </w:p>
    <w:p w:rsidR="00354D7B" w:rsidRDefault="00354D7B" w:rsidP="00CE5C84">
      <w:pPr>
        <w:jc w:val="both"/>
        <w:rPr>
          <w:rFonts w:asciiTheme="majorBidi" w:hAnsiTheme="majorBidi" w:cstheme="majorBidi"/>
          <w:sz w:val="32"/>
          <w:szCs w:val="32"/>
        </w:rPr>
      </w:pPr>
    </w:p>
    <w:p w:rsidR="00354D7B" w:rsidRDefault="00354D7B" w:rsidP="00CE5C84">
      <w:pPr>
        <w:jc w:val="both"/>
        <w:rPr>
          <w:rFonts w:asciiTheme="majorBidi" w:hAnsiTheme="majorBidi" w:cstheme="majorBidi"/>
          <w:sz w:val="32"/>
          <w:szCs w:val="32"/>
        </w:rPr>
      </w:pPr>
    </w:p>
    <w:p w:rsidR="00354D7B" w:rsidRPr="002D57E0" w:rsidRDefault="00354D7B" w:rsidP="00354D7B">
      <w:pPr>
        <w:jc w:val="both"/>
        <w:rPr>
          <w:rFonts w:asciiTheme="majorBidi" w:hAnsiTheme="majorBidi" w:cstheme="majorBidi"/>
          <w:b/>
          <w:bCs/>
          <w:i/>
          <w:iCs/>
          <w:color w:val="002060"/>
          <w:sz w:val="36"/>
          <w:szCs w:val="36"/>
          <w:u w:val="single"/>
        </w:rPr>
      </w:pPr>
      <w:r w:rsidRPr="002D57E0">
        <w:rPr>
          <w:rFonts w:asciiTheme="majorBidi" w:hAnsiTheme="majorBidi" w:cstheme="majorBidi"/>
          <w:b/>
          <w:bCs/>
          <w:i/>
          <w:iCs/>
          <w:color w:val="002060"/>
          <w:sz w:val="36"/>
          <w:szCs w:val="36"/>
          <w:u w:val="single"/>
        </w:rPr>
        <w:t>Reference</w:t>
      </w:r>
    </w:p>
    <w:p w:rsidR="00354D7B" w:rsidRPr="002D57E0" w:rsidRDefault="00564511" w:rsidP="002D57E0">
      <w:pPr>
        <w:pStyle w:val="ListParagraph"/>
        <w:numPr>
          <w:ilvl w:val="0"/>
          <w:numId w:val="15"/>
        </w:numPr>
        <w:jc w:val="both"/>
        <w:rPr>
          <w:rFonts w:asciiTheme="majorBidi" w:hAnsiTheme="majorBidi" w:cstheme="majorBidi"/>
          <w:b/>
          <w:bCs/>
          <w:sz w:val="32"/>
          <w:szCs w:val="32"/>
        </w:rPr>
      </w:pPr>
      <w:r w:rsidRPr="002D57E0">
        <w:rPr>
          <w:rFonts w:asciiTheme="majorBidi" w:hAnsiTheme="majorBidi" w:cstheme="majorBidi"/>
          <w:color w:val="C00000"/>
          <w:sz w:val="24"/>
          <w:szCs w:val="24"/>
        </w:rPr>
        <w:t>(1)</w:t>
      </w:r>
      <w:r w:rsidR="002B0A94" w:rsidRPr="002D57E0">
        <w:rPr>
          <w:rFonts w:asciiTheme="majorBidi" w:hAnsiTheme="majorBidi" w:cstheme="majorBidi"/>
          <w:color w:val="C00000"/>
          <w:sz w:val="24"/>
          <w:szCs w:val="24"/>
        </w:rPr>
        <w:t>(6)</w:t>
      </w:r>
      <w:r w:rsidRPr="002D57E0">
        <w:rPr>
          <w:rFonts w:asciiTheme="majorBidi" w:hAnsiTheme="majorBidi" w:cstheme="majorBidi"/>
          <w:color w:val="C00000"/>
          <w:sz w:val="24"/>
          <w:szCs w:val="24"/>
        </w:rPr>
        <w:t>-</w:t>
      </w:r>
      <w:hyperlink r:id="rId13" w:history="1">
        <w:r w:rsidRPr="002D57E0">
          <w:rPr>
            <w:rStyle w:val="Hyperlink"/>
            <w:rFonts w:asciiTheme="majorBidi" w:hAnsiTheme="majorBidi" w:cstheme="majorBidi"/>
            <w:b/>
            <w:bCs/>
            <w:color w:val="auto"/>
            <w:sz w:val="32"/>
            <w:szCs w:val="32"/>
          </w:rPr>
          <w:t>www.nadis.org.uk</w:t>
        </w:r>
      </w:hyperlink>
      <w:r w:rsidRPr="002D57E0">
        <w:rPr>
          <w:rFonts w:asciiTheme="majorBidi" w:hAnsiTheme="majorBidi" w:cstheme="majorBidi"/>
          <w:b/>
          <w:bCs/>
          <w:sz w:val="32"/>
          <w:szCs w:val="32"/>
        </w:rPr>
        <w:t xml:space="preserve">     Copyright©NADIS2014</w:t>
      </w:r>
    </w:p>
    <w:p w:rsidR="00564511" w:rsidRPr="002D57E0" w:rsidRDefault="00564511" w:rsidP="002D57E0">
      <w:pPr>
        <w:pStyle w:val="ListParagraph"/>
        <w:numPr>
          <w:ilvl w:val="0"/>
          <w:numId w:val="15"/>
        </w:numPr>
        <w:jc w:val="both"/>
        <w:rPr>
          <w:rFonts w:asciiTheme="majorBidi" w:hAnsiTheme="majorBidi" w:cstheme="majorBidi"/>
          <w:sz w:val="32"/>
          <w:szCs w:val="32"/>
        </w:rPr>
      </w:pPr>
      <w:r w:rsidRPr="002D57E0">
        <w:rPr>
          <w:rFonts w:asciiTheme="majorBidi" w:hAnsiTheme="majorBidi" w:cstheme="majorBidi"/>
          <w:color w:val="C00000"/>
          <w:sz w:val="24"/>
          <w:szCs w:val="24"/>
        </w:rPr>
        <w:t>(2)(3)</w:t>
      </w:r>
      <w:r w:rsidR="002B0A94" w:rsidRPr="002D57E0">
        <w:rPr>
          <w:rFonts w:asciiTheme="majorBidi" w:hAnsiTheme="majorBidi" w:cstheme="majorBidi"/>
          <w:color w:val="C00000"/>
          <w:sz w:val="24"/>
          <w:szCs w:val="24"/>
        </w:rPr>
        <w:t>(5)(9)(10)</w:t>
      </w:r>
      <w:r w:rsidRPr="002D57E0">
        <w:rPr>
          <w:rFonts w:asciiTheme="majorBidi" w:hAnsiTheme="majorBidi" w:cstheme="majorBidi"/>
          <w:color w:val="C00000"/>
          <w:sz w:val="24"/>
          <w:szCs w:val="24"/>
        </w:rPr>
        <w:t>-</w:t>
      </w:r>
      <w:r w:rsidRPr="002D57E0">
        <w:rPr>
          <w:rFonts w:asciiTheme="majorBidi" w:hAnsiTheme="majorBidi" w:cstheme="majorBidi"/>
          <w:sz w:val="32"/>
          <w:szCs w:val="32"/>
        </w:rPr>
        <w:t xml:space="preserve"> March 2012 by P</w:t>
      </w:r>
      <w:r w:rsidR="002D57E0">
        <w:rPr>
          <w:rFonts w:asciiTheme="majorBidi" w:hAnsiTheme="majorBidi" w:cstheme="majorBidi"/>
          <w:sz w:val="32"/>
          <w:szCs w:val="32"/>
        </w:rPr>
        <w:t>eter D. Constable, BVSc (Hons),MS,PhD,</w:t>
      </w:r>
      <w:r w:rsidRPr="002D57E0">
        <w:rPr>
          <w:rFonts w:asciiTheme="majorBidi" w:hAnsiTheme="majorBidi" w:cstheme="majorBidi"/>
          <w:sz w:val="32"/>
          <w:szCs w:val="32"/>
        </w:rPr>
        <w:t xml:space="preserve">DACVIM   </w:t>
      </w:r>
      <w:r w:rsidR="002B0A94" w:rsidRPr="002D57E0">
        <w:rPr>
          <w:rFonts w:asciiTheme="majorBidi" w:hAnsiTheme="majorBidi" w:cstheme="majorBidi"/>
          <w:sz w:val="32"/>
          <w:szCs w:val="32"/>
        </w:rPr>
        <w:t>http://www.merckmanuals.com/vet/digestive_system/coccidiosis/coccidiosis_of_cattle.html</w:t>
      </w:r>
    </w:p>
    <w:p w:rsidR="00354D7B" w:rsidRPr="002D57E0" w:rsidRDefault="002D57E0" w:rsidP="002D57E0">
      <w:pPr>
        <w:pStyle w:val="ListParagraph"/>
        <w:numPr>
          <w:ilvl w:val="0"/>
          <w:numId w:val="15"/>
        </w:numPr>
        <w:jc w:val="both"/>
        <w:rPr>
          <w:rFonts w:asciiTheme="majorBidi" w:hAnsiTheme="majorBidi" w:cstheme="majorBidi"/>
          <w:b/>
          <w:bCs/>
          <w:i/>
          <w:iCs/>
          <w:sz w:val="32"/>
          <w:szCs w:val="32"/>
          <w:u w:val="single"/>
        </w:rPr>
      </w:pPr>
      <w:r w:rsidRPr="002D57E0">
        <w:rPr>
          <w:rFonts w:asciiTheme="majorBidi" w:hAnsiTheme="majorBidi" w:cstheme="majorBidi"/>
          <w:color w:val="C00000"/>
          <w:sz w:val="24"/>
          <w:szCs w:val="24"/>
        </w:rPr>
        <w:t>(4)-</w:t>
      </w:r>
      <w:r w:rsidR="00354D7B" w:rsidRPr="002D57E0">
        <w:rPr>
          <w:rFonts w:asciiTheme="majorBidi" w:hAnsiTheme="majorBidi" w:cstheme="majorBidi"/>
          <w:sz w:val="32"/>
          <w:szCs w:val="32"/>
        </w:rPr>
        <w:t xml:space="preserve">Murray J. </w:t>
      </w:r>
      <w:proofErr w:type="gramStart"/>
      <w:r w:rsidR="00354D7B" w:rsidRPr="002D57E0">
        <w:rPr>
          <w:rFonts w:asciiTheme="majorBidi" w:hAnsiTheme="majorBidi" w:cstheme="majorBidi"/>
          <w:sz w:val="32"/>
          <w:szCs w:val="32"/>
        </w:rPr>
        <w:t>Kennedy .</w:t>
      </w:r>
      <w:proofErr w:type="gramEnd"/>
      <w:r w:rsidR="00354D7B" w:rsidRPr="002D57E0">
        <w:rPr>
          <w:rFonts w:asciiTheme="majorBidi" w:hAnsiTheme="majorBidi" w:cstheme="majorBidi"/>
          <w:sz w:val="32"/>
          <w:szCs w:val="32"/>
        </w:rPr>
        <w:t xml:space="preserve"> Food Safety Division_ Revised April 2001        Agdex 663-16</w:t>
      </w:r>
    </w:p>
    <w:p w:rsidR="006E3A3D" w:rsidRPr="002D57E0" w:rsidRDefault="002B0A94" w:rsidP="002D57E0">
      <w:pPr>
        <w:pStyle w:val="ListParagraph"/>
        <w:numPr>
          <w:ilvl w:val="0"/>
          <w:numId w:val="15"/>
        </w:numPr>
        <w:jc w:val="both"/>
        <w:rPr>
          <w:rFonts w:asciiTheme="majorBidi" w:hAnsiTheme="majorBidi" w:cstheme="majorBidi"/>
          <w:sz w:val="32"/>
          <w:szCs w:val="32"/>
        </w:rPr>
      </w:pPr>
      <w:r w:rsidRPr="002D57E0">
        <w:rPr>
          <w:rFonts w:asciiTheme="majorBidi" w:hAnsiTheme="majorBidi" w:cstheme="majorBidi"/>
          <w:color w:val="C00000"/>
          <w:sz w:val="24"/>
          <w:szCs w:val="24"/>
        </w:rPr>
        <w:t>(7)-</w:t>
      </w:r>
      <w:r w:rsidRPr="002D57E0">
        <w:rPr>
          <w:rFonts w:asciiTheme="majorBidi" w:hAnsiTheme="majorBidi" w:cstheme="majorBidi"/>
          <w:sz w:val="32"/>
          <w:szCs w:val="32"/>
        </w:rPr>
        <w:t xml:space="preserve"> El Sawalhy, A. A. (1999): "Veterinary Infectious Diseases" 2nd Edit. Ahram Distribution Agency, Egypt.</w:t>
      </w:r>
    </w:p>
    <w:p w:rsidR="006E3A3D" w:rsidRPr="002D57E0" w:rsidRDefault="002D57E0" w:rsidP="002D57E0">
      <w:pPr>
        <w:pStyle w:val="ListParagraph"/>
        <w:numPr>
          <w:ilvl w:val="0"/>
          <w:numId w:val="15"/>
        </w:numPr>
        <w:jc w:val="both"/>
        <w:rPr>
          <w:rFonts w:asciiTheme="majorBidi" w:hAnsiTheme="majorBidi" w:cstheme="majorBidi"/>
          <w:sz w:val="32"/>
          <w:szCs w:val="32"/>
        </w:rPr>
      </w:pPr>
      <w:r w:rsidRPr="002D57E0">
        <w:rPr>
          <w:rFonts w:asciiTheme="majorBidi" w:hAnsiTheme="majorBidi" w:cstheme="majorBidi"/>
          <w:color w:val="C00000"/>
          <w:sz w:val="24"/>
          <w:szCs w:val="24"/>
        </w:rPr>
        <w:t>(8)-</w:t>
      </w:r>
      <w:r w:rsidR="006C7189" w:rsidRPr="002D57E0">
        <w:rPr>
          <w:rFonts w:asciiTheme="majorBidi" w:hAnsiTheme="majorBidi" w:cstheme="majorBidi"/>
          <w:sz w:val="32"/>
          <w:szCs w:val="32"/>
        </w:rPr>
        <w:t>http:</w:t>
      </w:r>
      <w:r>
        <w:rPr>
          <w:rFonts w:asciiTheme="majorBidi" w:hAnsiTheme="majorBidi" w:cstheme="majorBidi"/>
          <w:sz w:val="32"/>
          <w:szCs w:val="32"/>
        </w:rPr>
        <w:t>//osp.mans.edu.eg/elsawalhy/Inf</w:t>
      </w:r>
      <w:r w:rsidR="006C7189" w:rsidRPr="002D57E0">
        <w:rPr>
          <w:rFonts w:asciiTheme="majorBidi" w:hAnsiTheme="majorBidi" w:cstheme="majorBidi"/>
          <w:sz w:val="32"/>
          <w:szCs w:val="32"/>
        </w:rPr>
        <w:t>Dis/bovine%20coccidiosis.htm</w:t>
      </w:r>
    </w:p>
    <w:p w:rsidR="006E3A3D" w:rsidRPr="00CE5C84" w:rsidRDefault="006E3A3D" w:rsidP="00CE5C84">
      <w:pPr>
        <w:pStyle w:val="ListParagraph"/>
        <w:jc w:val="both"/>
        <w:rPr>
          <w:rFonts w:asciiTheme="majorBidi" w:hAnsiTheme="majorBidi" w:cstheme="majorBidi"/>
          <w:sz w:val="32"/>
          <w:szCs w:val="32"/>
        </w:rPr>
      </w:pPr>
    </w:p>
    <w:p w:rsidR="00DD7C01" w:rsidRPr="00CE5C84" w:rsidRDefault="00DD7C01" w:rsidP="00CE5C84">
      <w:pPr>
        <w:jc w:val="both"/>
        <w:rPr>
          <w:rFonts w:asciiTheme="majorBidi" w:hAnsiTheme="majorBidi" w:cstheme="majorBidi"/>
          <w:sz w:val="32"/>
          <w:szCs w:val="32"/>
        </w:rPr>
      </w:pPr>
    </w:p>
    <w:sectPr w:rsidR="00DD7C01" w:rsidRPr="00CE5C84" w:rsidSect="00D83BFC">
      <w:pgSz w:w="11907" w:h="16839" w:code="9"/>
      <w:pgMar w:top="1440" w:right="1080" w:bottom="1440" w:left="1080" w:header="720" w:footer="720" w:gutter="0"/>
      <w:pgBorders w:offsetFrom="page">
        <w:top w:val="holly" w:sz="8" w:space="24" w:color="auto"/>
        <w:left w:val="holly" w:sz="8" w:space="24" w:color="auto"/>
        <w:bottom w:val="holly" w:sz="8" w:space="24" w:color="auto"/>
        <w:right w:val="holly"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540"/>
    <w:multiLevelType w:val="hybridMultilevel"/>
    <w:tmpl w:val="E70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3721B"/>
    <w:multiLevelType w:val="hybridMultilevel"/>
    <w:tmpl w:val="86BA2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0775BE"/>
    <w:multiLevelType w:val="hybridMultilevel"/>
    <w:tmpl w:val="7844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C5338"/>
    <w:multiLevelType w:val="hybridMultilevel"/>
    <w:tmpl w:val="88B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729DF"/>
    <w:multiLevelType w:val="hybridMultilevel"/>
    <w:tmpl w:val="1C96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B780B"/>
    <w:multiLevelType w:val="hybridMultilevel"/>
    <w:tmpl w:val="1B18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80FFE"/>
    <w:multiLevelType w:val="hybridMultilevel"/>
    <w:tmpl w:val="900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36581"/>
    <w:multiLevelType w:val="hybridMultilevel"/>
    <w:tmpl w:val="B7E45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DE1CE3"/>
    <w:multiLevelType w:val="hybridMultilevel"/>
    <w:tmpl w:val="EA6C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9649B"/>
    <w:multiLevelType w:val="hybridMultilevel"/>
    <w:tmpl w:val="D5B8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F046A"/>
    <w:multiLevelType w:val="multilevel"/>
    <w:tmpl w:val="19F2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67905"/>
    <w:multiLevelType w:val="hybridMultilevel"/>
    <w:tmpl w:val="2EB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10C82"/>
    <w:multiLevelType w:val="hybridMultilevel"/>
    <w:tmpl w:val="08B2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7276C1"/>
    <w:multiLevelType w:val="hybridMultilevel"/>
    <w:tmpl w:val="12D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65D7C"/>
    <w:multiLevelType w:val="hybridMultilevel"/>
    <w:tmpl w:val="38A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2"/>
  </w:num>
  <w:num w:numId="5">
    <w:abstractNumId w:val="8"/>
  </w:num>
  <w:num w:numId="6">
    <w:abstractNumId w:val="3"/>
  </w:num>
  <w:num w:numId="7">
    <w:abstractNumId w:val="11"/>
  </w:num>
  <w:num w:numId="8">
    <w:abstractNumId w:val="9"/>
  </w:num>
  <w:num w:numId="9">
    <w:abstractNumId w:val="10"/>
  </w:num>
  <w:num w:numId="10">
    <w:abstractNumId w:val="14"/>
  </w:num>
  <w:num w:numId="11">
    <w:abstractNumId w:val="4"/>
  </w:num>
  <w:num w:numId="12">
    <w:abstractNumId w:val="6"/>
  </w:num>
  <w:num w:numId="13">
    <w:abstractNumId w:val="7"/>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8BC"/>
    <w:rsid w:val="000254E5"/>
    <w:rsid w:val="000618BC"/>
    <w:rsid w:val="00074222"/>
    <w:rsid w:val="000E1673"/>
    <w:rsid w:val="00147724"/>
    <w:rsid w:val="001528F4"/>
    <w:rsid w:val="00185615"/>
    <w:rsid w:val="001A6D35"/>
    <w:rsid w:val="00202D55"/>
    <w:rsid w:val="00294B70"/>
    <w:rsid w:val="002B0A94"/>
    <w:rsid w:val="002D57E0"/>
    <w:rsid w:val="003346DD"/>
    <w:rsid w:val="00354D7B"/>
    <w:rsid w:val="0050496A"/>
    <w:rsid w:val="00524B2E"/>
    <w:rsid w:val="00542649"/>
    <w:rsid w:val="00564511"/>
    <w:rsid w:val="005B0147"/>
    <w:rsid w:val="0064136E"/>
    <w:rsid w:val="006C7189"/>
    <w:rsid w:val="006D6F40"/>
    <w:rsid w:val="006E3A3D"/>
    <w:rsid w:val="0072539A"/>
    <w:rsid w:val="007465DA"/>
    <w:rsid w:val="00791015"/>
    <w:rsid w:val="007F5F29"/>
    <w:rsid w:val="00971DAB"/>
    <w:rsid w:val="00A74A87"/>
    <w:rsid w:val="00A93D3D"/>
    <w:rsid w:val="00AD686B"/>
    <w:rsid w:val="00AF67D5"/>
    <w:rsid w:val="00B01092"/>
    <w:rsid w:val="00B06AF0"/>
    <w:rsid w:val="00B32702"/>
    <w:rsid w:val="00BC10ED"/>
    <w:rsid w:val="00C35100"/>
    <w:rsid w:val="00CE5C84"/>
    <w:rsid w:val="00D22B8D"/>
    <w:rsid w:val="00D2698D"/>
    <w:rsid w:val="00D83BFC"/>
    <w:rsid w:val="00DD76CC"/>
    <w:rsid w:val="00DD7C01"/>
    <w:rsid w:val="00DF58E7"/>
    <w:rsid w:val="00E235D6"/>
    <w:rsid w:val="00EE3028"/>
    <w:rsid w:val="00F27593"/>
    <w:rsid w:val="00F55742"/>
    <w:rsid w:val="00F631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v:shadow color="black" opacity="26214f" origin="-.5,-.5" offset="-.3275mm,.81072mm" offset2="2pt"/>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para">
    <w:name w:val="mmpara"/>
    <w:basedOn w:val="Normal"/>
    <w:rsid w:val="0097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DAB"/>
  </w:style>
  <w:style w:type="character" w:customStyle="1" w:styleId="microorganism">
    <w:name w:val="microorganism"/>
    <w:basedOn w:val="DefaultParagraphFont"/>
    <w:rsid w:val="00971DAB"/>
  </w:style>
  <w:style w:type="paragraph" w:styleId="ListParagraph">
    <w:name w:val="List Paragraph"/>
    <w:basedOn w:val="Normal"/>
    <w:uiPriority w:val="34"/>
    <w:qFormat/>
    <w:rsid w:val="00DD7C01"/>
    <w:pPr>
      <w:ind w:left="720"/>
      <w:contextualSpacing/>
    </w:pPr>
  </w:style>
  <w:style w:type="character" w:styleId="LineNumber">
    <w:name w:val="line number"/>
    <w:basedOn w:val="DefaultParagraphFont"/>
    <w:uiPriority w:val="99"/>
    <w:semiHidden/>
    <w:unhideWhenUsed/>
    <w:rsid w:val="00E235D6"/>
  </w:style>
  <w:style w:type="paragraph" w:styleId="NoSpacing">
    <w:name w:val="No Spacing"/>
    <w:link w:val="NoSpacingChar"/>
    <w:uiPriority w:val="1"/>
    <w:qFormat/>
    <w:rsid w:val="00E235D6"/>
    <w:pPr>
      <w:bidi/>
      <w:spacing w:after="0" w:line="240" w:lineRule="auto"/>
    </w:pPr>
    <w:rPr>
      <w:rFonts w:eastAsiaTheme="minorEastAsia"/>
    </w:rPr>
  </w:style>
  <w:style w:type="character" w:customStyle="1" w:styleId="NoSpacingChar">
    <w:name w:val="No Spacing Char"/>
    <w:basedOn w:val="DefaultParagraphFont"/>
    <w:link w:val="NoSpacing"/>
    <w:uiPriority w:val="1"/>
    <w:rsid w:val="00E235D6"/>
    <w:rPr>
      <w:rFonts w:eastAsiaTheme="minorEastAsia"/>
    </w:rPr>
  </w:style>
  <w:style w:type="paragraph" w:styleId="BalloonText">
    <w:name w:val="Balloon Text"/>
    <w:basedOn w:val="Normal"/>
    <w:link w:val="BalloonTextChar"/>
    <w:uiPriority w:val="99"/>
    <w:semiHidden/>
    <w:unhideWhenUsed/>
    <w:rsid w:val="00E2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D6"/>
    <w:rPr>
      <w:rFonts w:ascii="Tahoma" w:hAnsi="Tahoma" w:cs="Tahoma"/>
      <w:sz w:val="16"/>
      <w:szCs w:val="16"/>
    </w:rPr>
  </w:style>
  <w:style w:type="character" w:styleId="Hyperlink">
    <w:name w:val="Hyperlink"/>
    <w:basedOn w:val="DefaultParagraphFont"/>
    <w:uiPriority w:val="99"/>
    <w:unhideWhenUsed/>
    <w:rsid w:val="00564511"/>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mpara">
    <w:name w:val="mmpara"/>
    <w:basedOn w:val="a"/>
    <w:rsid w:val="0097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1DAB"/>
  </w:style>
  <w:style w:type="character" w:customStyle="1" w:styleId="microorganism">
    <w:name w:val="microorganism"/>
    <w:basedOn w:val="a0"/>
    <w:rsid w:val="00971DAB"/>
  </w:style>
  <w:style w:type="paragraph" w:styleId="a3">
    <w:name w:val="List Paragraph"/>
    <w:basedOn w:val="a"/>
    <w:uiPriority w:val="34"/>
    <w:qFormat/>
    <w:rsid w:val="00DD7C01"/>
    <w:pPr>
      <w:ind w:left="720"/>
      <w:contextualSpacing/>
    </w:pPr>
  </w:style>
  <w:style w:type="character" w:styleId="a4">
    <w:name w:val="line number"/>
    <w:basedOn w:val="a0"/>
    <w:uiPriority w:val="99"/>
    <w:semiHidden/>
    <w:unhideWhenUsed/>
    <w:rsid w:val="00E235D6"/>
  </w:style>
  <w:style w:type="paragraph" w:styleId="a5">
    <w:name w:val="No Spacing"/>
    <w:link w:val="Char"/>
    <w:uiPriority w:val="1"/>
    <w:qFormat/>
    <w:rsid w:val="00E235D6"/>
    <w:pPr>
      <w:bidi/>
      <w:spacing w:after="0" w:line="240" w:lineRule="auto"/>
    </w:pPr>
    <w:rPr>
      <w:rFonts w:eastAsiaTheme="minorEastAsia"/>
    </w:rPr>
  </w:style>
  <w:style w:type="character" w:customStyle="1" w:styleId="Char">
    <w:name w:val="بلا تباعد Char"/>
    <w:basedOn w:val="a0"/>
    <w:link w:val="a5"/>
    <w:uiPriority w:val="1"/>
    <w:rsid w:val="00E235D6"/>
    <w:rPr>
      <w:rFonts w:eastAsiaTheme="minorEastAsia"/>
    </w:rPr>
  </w:style>
  <w:style w:type="paragraph" w:styleId="a6">
    <w:name w:val="Balloon Text"/>
    <w:basedOn w:val="a"/>
    <w:link w:val="Char0"/>
    <w:uiPriority w:val="99"/>
    <w:semiHidden/>
    <w:unhideWhenUsed/>
    <w:rsid w:val="00E235D6"/>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E23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454765">
      <w:bodyDiv w:val="1"/>
      <w:marLeft w:val="0"/>
      <w:marRight w:val="0"/>
      <w:marTop w:val="0"/>
      <w:marBottom w:val="0"/>
      <w:divBdr>
        <w:top w:val="none" w:sz="0" w:space="0" w:color="auto"/>
        <w:left w:val="none" w:sz="0" w:space="0" w:color="auto"/>
        <w:bottom w:val="none" w:sz="0" w:space="0" w:color="auto"/>
        <w:right w:val="none" w:sz="0" w:space="0" w:color="auto"/>
      </w:divBdr>
    </w:div>
    <w:div w:id="494690732">
      <w:bodyDiv w:val="1"/>
      <w:marLeft w:val="0"/>
      <w:marRight w:val="0"/>
      <w:marTop w:val="0"/>
      <w:marBottom w:val="0"/>
      <w:divBdr>
        <w:top w:val="none" w:sz="0" w:space="0" w:color="auto"/>
        <w:left w:val="none" w:sz="0" w:space="0" w:color="auto"/>
        <w:bottom w:val="none" w:sz="0" w:space="0" w:color="auto"/>
        <w:right w:val="none" w:sz="0" w:space="0" w:color="auto"/>
      </w:divBdr>
    </w:div>
    <w:div w:id="713818555">
      <w:bodyDiv w:val="1"/>
      <w:marLeft w:val="0"/>
      <w:marRight w:val="0"/>
      <w:marTop w:val="0"/>
      <w:marBottom w:val="0"/>
      <w:divBdr>
        <w:top w:val="none" w:sz="0" w:space="0" w:color="auto"/>
        <w:left w:val="none" w:sz="0" w:space="0" w:color="auto"/>
        <w:bottom w:val="none" w:sz="0" w:space="0" w:color="auto"/>
        <w:right w:val="none" w:sz="0" w:space="0" w:color="auto"/>
      </w:divBdr>
    </w:div>
    <w:div w:id="914515670">
      <w:bodyDiv w:val="1"/>
      <w:marLeft w:val="0"/>
      <w:marRight w:val="0"/>
      <w:marTop w:val="0"/>
      <w:marBottom w:val="0"/>
      <w:divBdr>
        <w:top w:val="none" w:sz="0" w:space="0" w:color="auto"/>
        <w:left w:val="none" w:sz="0" w:space="0" w:color="auto"/>
        <w:bottom w:val="none" w:sz="0" w:space="0" w:color="auto"/>
        <w:right w:val="none" w:sz="0" w:space="0" w:color="auto"/>
      </w:divBdr>
    </w:div>
    <w:div w:id="1119648135">
      <w:bodyDiv w:val="1"/>
      <w:marLeft w:val="0"/>
      <w:marRight w:val="0"/>
      <w:marTop w:val="0"/>
      <w:marBottom w:val="0"/>
      <w:divBdr>
        <w:top w:val="none" w:sz="0" w:space="0" w:color="auto"/>
        <w:left w:val="none" w:sz="0" w:space="0" w:color="auto"/>
        <w:bottom w:val="none" w:sz="0" w:space="0" w:color="auto"/>
        <w:right w:val="none" w:sz="0" w:space="0" w:color="auto"/>
      </w:divBdr>
    </w:div>
    <w:div w:id="1426153804">
      <w:bodyDiv w:val="1"/>
      <w:marLeft w:val="0"/>
      <w:marRight w:val="0"/>
      <w:marTop w:val="0"/>
      <w:marBottom w:val="0"/>
      <w:divBdr>
        <w:top w:val="none" w:sz="0" w:space="0" w:color="auto"/>
        <w:left w:val="none" w:sz="0" w:space="0" w:color="auto"/>
        <w:bottom w:val="none" w:sz="0" w:space="0" w:color="auto"/>
        <w:right w:val="none" w:sz="0" w:space="0" w:color="auto"/>
      </w:divBdr>
    </w:div>
    <w:div w:id="204440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dis.org.uk"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gif"/><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أساسية">
  <a:themeElements>
    <a:clrScheme name="أساسية">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أساسية">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أساسية">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supervision of Dr. Haidar al-Badri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DC696B-8952-4DE5-8D84-FA7DB531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8</Pages>
  <Words>1432</Words>
  <Characters>8164</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Coccidiosis in farm animals</vt:lpstr>
      <vt:lpstr>Coccidiosis in farm animals</vt:lpstr>
    </vt:vector>
  </TitlesOfParts>
  <Company>Enjoy My Fine Releases.</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Coccidiosis in farm animals</dc:title>
  <dc:subject>( Cattles )</dc:subject>
  <dc:creator>DR.Ahmed Saker 2O11</dc:creator>
  <cp:keywords/>
  <dc:description/>
  <cp:lastModifiedBy>Dr.Haider</cp:lastModifiedBy>
  <cp:revision>23</cp:revision>
  <cp:lastPrinted>2014-12-31T09:11:00Z</cp:lastPrinted>
  <dcterms:created xsi:type="dcterms:W3CDTF">2014-12-26T11:16:00Z</dcterms:created>
  <dcterms:modified xsi:type="dcterms:W3CDTF">2014-12-31T10:56:00Z</dcterms:modified>
</cp:coreProperties>
</file>