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C8" w:rsidRPr="00CC7195" w:rsidRDefault="003B7BC0" w:rsidP="00887191">
      <w:pPr>
        <w:pStyle w:val="NormalWeb"/>
        <w:rPr>
          <w:color w:val="00B0F0"/>
          <w:sz w:val="28"/>
          <w:szCs w:val="28"/>
        </w:rPr>
      </w:pPr>
      <w:r w:rsidRPr="003B7BC0">
        <w:rPr>
          <w:noProof/>
          <w:sz w:val="28"/>
          <w:szCs w:val="28"/>
        </w:rPr>
        <w:pict>
          <v:shapetype id="_x0000_t202" coordsize="21600,21600" o:spt="202" path="m,l,21600r21600,l21600,xe">
            <v:stroke joinstyle="miter"/>
            <v:path gradientshapeok="t" o:connecttype="rect"/>
          </v:shapetype>
          <v:shape id="مربع نص 2" o:spid="_x0000_s1026" type="#_x0000_t202" style="position:absolute;margin-left:-34.35pt;margin-top:-14.25pt;width:487.5pt;height:114.7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" filled="f" stroked="f">
            <v:path arrowok="t"/>
            <v:textbox>
              <w:txbxContent>
                <w:p w:rsidR="009304C8" w:rsidRPr="009304C8" w:rsidRDefault="009304C8" w:rsidP="00815120">
                  <w:pPr>
                    <w:jc w:val="right"/>
                    <w:rPr>
                      <w:rFonts w:asciiTheme="minorBidi" w:hAnsiTheme="minorBidi"/>
                      <w:b/>
                      <w:i/>
                      <w:iCs/>
                      <w:caps/>
                      <w:color w:val="00B050"/>
                      <w:sz w:val="28"/>
                      <w:szCs w:val="28"/>
                    </w:rPr>
                  </w:pPr>
                  <w:r w:rsidRPr="009304C8">
                    <w:rPr>
                      <w:rFonts w:asciiTheme="minorBidi" w:hAnsiTheme="minorBidi"/>
                      <w:b/>
                      <w:i/>
                      <w:iCs/>
                      <w:caps/>
                      <w:color w:val="00B050"/>
                      <w:sz w:val="28"/>
                      <w:szCs w:val="28"/>
                    </w:rPr>
                    <w:t>Ministry of Higher Education and scientific research</w:t>
                  </w:r>
                </w:p>
                <w:p w:rsidR="009304C8" w:rsidRPr="009304C8" w:rsidRDefault="009304C8" w:rsidP="00815120">
                  <w:pPr>
                    <w:jc w:val="right"/>
                    <w:rPr>
                      <w:rFonts w:asciiTheme="minorBidi" w:hAnsiTheme="minorBidi"/>
                      <w:b/>
                      <w:i/>
                      <w:iCs/>
                      <w:caps/>
                      <w:color w:val="00B050"/>
                      <w:sz w:val="28"/>
                      <w:szCs w:val="28"/>
                    </w:rPr>
                  </w:pPr>
                  <w:r w:rsidRPr="009304C8">
                    <w:rPr>
                      <w:rFonts w:asciiTheme="minorBidi" w:hAnsiTheme="minorBidi"/>
                      <w:b/>
                      <w:i/>
                      <w:iCs/>
                      <w:caps/>
                      <w:color w:val="00B050"/>
                      <w:sz w:val="28"/>
                      <w:szCs w:val="28"/>
                    </w:rPr>
                    <w:t>UNIVERSITY OF kerbala</w:t>
                  </w:r>
                </w:p>
                <w:p w:rsidR="009304C8" w:rsidRPr="009304C8" w:rsidRDefault="009304C8" w:rsidP="00867A36">
                  <w:pPr>
                    <w:jc w:val="right"/>
                    <w:rPr>
                      <w:rFonts w:asciiTheme="minorBidi" w:hAnsiTheme="minorBidi"/>
                      <w:b/>
                      <w:i/>
                      <w:iCs/>
                      <w:caps/>
                      <w:color w:val="00B050"/>
                      <w:sz w:val="28"/>
                      <w:szCs w:val="28"/>
                    </w:rPr>
                  </w:pPr>
                  <w:r w:rsidRPr="009304C8">
                    <w:rPr>
                      <w:rFonts w:asciiTheme="minorBidi" w:hAnsiTheme="minorBidi"/>
                      <w:b/>
                      <w:i/>
                      <w:iCs/>
                      <w:caps/>
                      <w:color w:val="00B050"/>
                      <w:sz w:val="28"/>
                      <w:szCs w:val="28"/>
                    </w:rPr>
                    <w:t>College of Veterinary Medicine</w:t>
                  </w:r>
                </w:p>
              </w:txbxContent>
            </v:textbox>
          </v:shape>
        </w:pict>
      </w:r>
      <w:r w:rsidR="0052628B" w:rsidRPr="00CC7195">
        <w:rPr>
          <w:color w:val="00B0F0"/>
          <w:sz w:val="28"/>
          <w:szCs w:val="28"/>
        </w:rPr>
        <w:t>s</w:t>
      </w:r>
    </w:p>
    <w:p w:rsidR="009304C8" w:rsidRPr="00CC7195" w:rsidRDefault="009304C8" w:rsidP="009304C8">
      <w:pPr>
        <w:jc w:val="center"/>
        <w:rPr>
          <w:rFonts w:asciiTheme="majorBidi" w:hAnsiTheme="majorBidi" w:cstheme="majorBidi" w:hint="cs"/>
          <w:b/>
          <w:i/>
          <w:iCs/>
          <w:sz w:val="28"/>
          <w:szCs w:val="28"/>
          <w:rtl/>
          <w:lang w:bidi="ar-IQ"/>
        </w:rPr>
      </w:pPr>
    </w:p>
    <w:p w:rsidR="009304C8" w:rsidRPr="00CC7195" w:rsidRDefault="009304C8" w:rsidP="0052628B">
      <w:pPr>
        <w:jc w:val="center"/>
        <w:rPr>
          <w:rFonts w:asciiTheme="majorBidi" w:hAnsiTheme="majorBidi" w:cstheme="majorBidi"/>
          <w:b/>
          <w:i/>
          <w:iCs/>
          <w:sz w:val="28"/>
          <w:szCs w:val="28"/>
          <w:rtl/>
          <w:lang w:bidi="ar-IQ"/>
        </w:rPr>
      </w:pPr>
    </w:p>
    <w:p w:rsidR="009304C8" w:rsidRDefault="0047507C" w:rsidP="0052628B">
      <w:pPr>
        <w:rPr>
          <w:rFonts w:asciiTheme="majorBidi" w:hAnsiTheme="majorBidi" w:cstheme="majorBidi"/>
          <w:b/>
          <w:i/>
          <w:iCs/>
          <w:sz w:val="28"/>
          <w:szCs w:val="28"/>
          <w:lang w:bidi="ar-IQ"/>
        </w:rPr>
      </w:pPr>
      <w:r w:rsidRPr="00CC7195">
        <w:rPr>
          <w:rFonts w:asciiTheme="majorBidi" w:hAnsiTheme="majorBidi" w:cstheme="majorBidi"/>
          <w:b/>
          <w:i/>
          <w:iCs/>
          <w:noProof/>
          <w:sz w:val="28"/>
          <w:szCs w:val="28"/>
        </w:rPr>
        <w:drawing>
          <wp:inline distT="0" distB="0" distL="0" distR="0">
            <wp:extent cx="5549661" cy="1323975"/>
            <wp:effectExtent l="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6715" cy="1330429"/>
                    </a:xfrm>
                    <a:prstGeom prst="rect">
                      <a:avLst/>
                    </a:prstGeom>
                  </pic:spPr>
                </pic:pic>
              </a:graphicData>
            </a:graphic>
          </wp:inline>
        </w:drawing>
      </w:r>
    </w:p>
    <w:p w:rsidR="0047507C" w:rsidRDefault="003B7BC0" w:rsidP="0052628B">
      <w:pPr>
        <w:rPr>
          <w:rFonts w:asciiTheme="majorBidi" w:hAnsiTheme="majorBidi" w:cstheme="majorBidi"/>
          <w:b/>
          <w:i/>
          <w:iCs/>
          <w:sz w:val="28"/>
          <w:szCs w:val="28"/>
          <w:lang w:bidi="ar-IQ"/>
        </w:rPr>
      </w:pPr>
      <w:r>
        <w:rPr>
          <w:rFonts w:asciiTheme="majorBidi" w:hAnsiTheme="majorBidi" w:cstheme="majorBidi"/>
          <w:b/>
          <w:i/>
          <w:iCs/>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15.6pt;margin-top:23.5pt;width:435pt;height:151.5pt;z-index:251665408" fillcolor="#9bbb59 [3206]" strokecolor="#f2f2f2 [3041]" strokeweight="3pt">
            <v:shadow on="t" type="perspective" color="#4e6128 [1606]" opacity=".5" offset="1pt" offset2="-1pt"/>
            <v:textbox>
              <w:txbxContent>
                <w:p w:rsidR="0052628B" w:rsidRPr="0052628B" w:rsidRDefault="00284F80" w:rsidP="00284F80">
                  <w:pPr>
                    <w:jc w:val="center"/>
                    <w:rPr>
                      <w:sz w:val="52"/>
                      <w:szCs w:val="52"/>
                      <w:lang w:bidi="ar-IQ"/>
                    </w:rPr>
                  </w:pPr>
                  <w:r>
                    <w:rPr>
                      <w:rFonts w:hint="cs"/>
                      <w:sz w:val="52"/>
                      <w:szCs w:val="52"/>
                      <w:rtl/>
                      <w:lang w:bidi="ar-IQ"/>
                    </w:rPr>
                    <w:t>خناق</w:t>
                  </w:r>
                  <w:r w:rsidR="0052628B">
                    <w:rPr>
                      <w:rFonts w:hint="cs"/>
                      <w:sz w:val="52"/>
                      <w:szCs w:val="52"/>
                      <w:rtl/>
                      <w:lang w:bidi="ar-IQ"/>
                    </w:rPr>
                    <w:t xml:space="preserve"> الخيول</w:t>
                  </w:r>
                </w:p>
                <w:p w:rsidR="0052628B" w:rsidRDefault="003B7BC0" w:rsidP="0052628B">
                  <w:pPr>
                    <w:rPr>
                      <w:rtl/>
                      <w:lang w:bidi="ar-IQ"/>
                    </w:rPr>
                  </w:pP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7" type="#_x0000_t152" style="width:363pt;height:52.5pt" adj="8717" fillcolor="gray" strokeweight="1pt">
                        <v:fill r:id="rId9" o:title="عمودي ضيق" color2="yellow" type="pattern"/>
                        <v:stroke r:id="rId10" o:title=""/>
                        <v:shadow on="t" opacity="52429f" offset="3pt"/>
                        <v:textpath style="font-family:&quot;Arial Black&quot;;v-text-kern:t" trim="t" fitpath="t" xscale="f" string="strangles in horses"/>
                      </v:shape>
                    </w:pict>
                  </w:r>
                </w:p>
              </w:txbxContent>
            </v:textbox>
            <w10:wrap anchorx="page"/>
          </v:shape>
        </w:pict>
      </w:r>
    </w:p>
    <w:p w:rsidR="0047507C" w:rsidRDefault="0047507C" w:rsidP="0052628B">
      <w:pPr>
        <w:rPr>
          <w:rFonts w:asciiTheme="majorBidi" w:hAnsiTheme="majorBidi" w:cstheme="majorBidi" w:hint="cs"/>
          <w:b/>
          <w:i/>
          <w:iCs/>
          <w:sz w:val="28"/>
          <w:szCs w:val="28"/>
          <w:lang w:bidi="ar-IQ"/>
        </w:rPr>
      </w:pPr>
    </w:p>
    <w:p w:rsidR="0047507C" w:rsidRPr="00CC7195" w:rsidRDefault="0047507C" w:rsidP="0052628B">
      <w:pPr>
        <w:rPr>
          <w:rFonts w:asciiTheme="majorBidi" w:hAnsiTheme="majorBidi" w:cstheme="majorBidi"/>
          <w:bCs/>
          <w:sz w:val="28"/>
          <w:szCs w:val="28"/>
          <w:rtl/>
          <w:lang w:bidi="ar-IQ"/>
        </w:rPr>
      </w:pPr>
    </w:p>
    <w:p w:rsidR="009304C8" w:rsidRPr="00CC7195" w:rsidRDefault="009304C8" w:rsidP="009304C8">
      <w:pPr>
        <w:pStyle w:val="ListParagraph"/>
        <w:ind w:left="360"/>
        <w:jc w:val="center"/>
        <w:rPr>
          <w:rFonts w:asciiTheme="majorHAnsi" w:hAnsiTheme="majorHAnsi"/>
          <w:b/>
          <w:i/>
          <w:iCs/>
          <w:color w:val="650101"/>
          <w:sz w:val="28"/>
          <w:szCs w:val="28"/>
        </w:rPr>
      </w:pPr>
    </w:p>
    <w:p w:rsidR="00867A36" w:rsidRPr="00CC7195" w:rsidRDefault="00867A36" w:rsidP="00867A36">
      <w:pPr>
        <w:pStyle w:val="ListParagraph"/>
        <w:tabs>
          <w:tab w:val="left" w:pos="2685"/>
          <w:tab w:val="center" w:pos="4336"/>
        </w:tabs>
        <w:ind w:left="360"/>
        <w:rPr>
          <w:rFonts w:asciiTheme="majorHAnsi" w:hAnsiTheme="majorHAnsi"/>
          <w:b/>
          <w:i/>
          <w:iCs/>
          <w:color w:val="4F6228" w:themeColor="accent3" w:themeShade="80"/>
          <w:sz w:val="28"/>
          <w:szCs w:val="28"/>
        </w:rPr>
      </w:pPr>
      <w:r w:rsidRPr="00CC7195">
        <w:rPr>
          <w:rFonts w:asciiTheme="majorHAnsi" w:hAnsiTheme="majorHAnsi"/>
          <w:b/>
          <w:i/>
          <w:iCs/>
          <w:color w:val="4F6228" w:themeColor="accent3" w:themeShade="80"/>
          <w:sz w:val="28"/>
          <w:szCs w:val="28"/>
        </w:rPr>
        <w:tab/>
      </w:r>
    </w:p>
    <w:p w:rsidR="00867A36" w:rsidRPr="00CC7195" w:rsidRDefault="00867A36" w:rsidP="00867A36">
      <w:pPr>
        <w:pStyle w:val="ListParagraph"/>
        <w:tabs>
          <w:tab w:val="left" w:pos="2685"/>
          <w:tab w:val="center" w:pos="4336"/>
        </w:tabs>
        <w:ind w:left="360"/>
        <w:rPr>
          <w:rFonts w:asciiTheme="majorHAnsi" w:hAnsiTheme="majorHAnsi"/>
          <w:b/>
          <w:i/>
          <w:iCs/>
          <w:color w:val="4F6228" w:themeColor="accent3" w:themeShade="80"/>
          <w:sz w:val="28"/>
          <w:szCs w:val="28"/>
        </w:rPr>
      </w:pPr>
    </w:p>
    <w:p w:rsidR="00867A36" w:rsidRPr="00CC7195" w:rsidRDefault="00867A36" w:rsidP="00867A36">
      <w:pPr>
        <w:pStyle w:val="ListParagraph"/>
        <w:tabs>
          <w:tab w:val="left" w:pos="2685"/>
          <w:tab w:val="center" w:pos="4336"/>
        </w:tabs>
        <w:ind w:left="360"/>
        <w:rPr>
          <w:rFonts w:asciiTheme="majorHAnsi" w:hAnsiTheme="majorHAnsi"/>
          <w:b/>
          <w:i/>
          <w:iCs/>
          <w:color w:val="4F6228" w:themeColor="accent3" w:themeShade="80"/>
          <w:sz w:val="28"/>
          <w:szCs w:val="28"/>
        </w:rPr>
      </w:pPr>
    </w:p>
    <w:p w:rsidR="009304C8" w:rsidRPr="00CC7195" w:rsidRDefault="00867A36" w:rsidP="00867A36">
      <w:pPr>
        <w:pStyle w:val="ListParagraph"/>
        <w:tabs>
          <w:tab w:val="left" w:pos="2685"/>
          <w:tab w:val="center" w:pos="4336"/>
        </w:tabs>
        <w:ind w:left="360"/>
        <w:rPr>
          <w:rFonts w:asciiTheme="majorHAnsi" w:hAnsiTheme="majorHAnsi"/>
          <w:b/>
          <w:i/>
          <w:iCs/>
          <w:color w:val="4F6228" w:themeColor="accent3" w:themeShade="80"/>
          <w:sz w:val="28"/>
          <w:szCs w:val="28"/>
          <w:lang w:bidi="ar-IQ"/>
        </w:rPr>
      </w:pPr>
      <w:r w:rsidRPr="00CC7195">
        <w:rPr>
          <w:rFonts w:asciiTheme="majorHAnsi" w:hAnsiTheme="majorHAnsi"/>
          <w:b/>
          <w:i/>
          <w:iCs/>
          <w:color w:val="4F6228" w:themeColor="accent3" w:themeShade="80"/>
          <w:sz w:val="28"/>
          <w:szCs w:val="28"/>
        </w:rPr>
        <w:tab/>
      </w:r>
      <w:r w:rsidR="009304C8" w:rsidRPr="00CC7195">
        <w:rPr>
          <w:rFonts w:asciiTheme="majorHAnsi" w:hAnsiTheme="majorHAnsi"/>
          <w:b/>
          <w:i/>
          <w:iCs/>
          <w:color w:val="4F6228" w:themeColor="accent3" w:themeShade="80"/>
          <w:sz w:val="28"/>
          <w:szCs w:val="28"/>
        </w:rPr>
        <w:t xml:space="preserve">Supervision </w:t>
      </w:r>
      <w:r w:rsidR="009304C8" w:rsidRPr="00CC7195">
        <w:rPr>
          <w:rFonts w:asciiTheme="majorHAnsi" w:hAnsiTheme="majorHAnsi" w:hint="cs"/>
          <w:b/>
          <w:i/>
          <w:iCs/>
          <w:color w:val="4F6228" w:themeColor="accent3" w:themeShade="80"/>
          <w:sz w:val="28"/>
          <w:szCs w:val="28"/>
          <w:rtl/>
          <w:lang w:bidi="ar-IQ"/>
        </w:rPr>
        <w:t>أشراف</w:t>
      </w:r>
    </w:p>
    <w:p w:rsidR="009304C8" w:rsidRPr="00CC7195" w:rsidRDefault="009304C8" w:rsidP="009304C8">
      <w:pPr>
        <w:jc w:val="center"/>
        <w:rPr>
          <w:rFonts w:asciiTheme="majorHAnsi" w:hAnsiTheme="majorHAnsi" w:hint="cs"/>
          <w:b/>
          <w:i/>
          <w:iCs/>
          <w:color w:val="4F6228" w:themeColor="accent3" w:themeShade="80"/>
          <w:sz w:val="28"/>
          <w:szCs w:val="28"/>
          <w:rtl/>
          <w:lang w:bidi="ar-IQ"/>
        </w:rPr>
      </w:pPr>
      <w:r w:rsidRPr="00CC7195">
        <w:rPr>
          <w:rFonts w:asciiTheme="majorHAnsi" w:hAnsiTheme="majorHAnsi"/>
          <w:b/>
          <w:i/>
          <w:iCs/>
          <w:color w:val="4F6228" w:themeColor="accent3" w:themeShade="80"/>
          <w:sz w:val="28"/>
          <w:szCs w:val="28"/>
        </w:rPr>
        <w:t>Assistant Professor Dr. Hayder</w:t>
      </w:r>
      <w:r w:rsidR="001B7655">
        <w:rPr>
          <w:rFonts w:asciiTheme="majorHAnsi" w:hAnsiTheme="majorHAnsi"/>
          <w:b/>
          <w:i/>
          <w:iCs/>
          <w:color w:val="4F6228" w:themeColor="accent3" w:themeShade="80"/>
          <w:sz w:val="28"/>
          <w:szCs w:val="28"/>
        </w:rPr>
        <w:t xml:space="preserve"> </w:t>
      </w:r>
      <w:r w:rsidRPr="00CC7195">
        <w:rPr>
          <w:rFonts w:asciiTheme="majorHAnsi" w:hAnsiTheme="majorHAnsi"/>
          <w:b/>
          <w:i/>
          <w:iCs/>
          <w:color w:val="4F6228" w:themeColor="accent3" w:themeShade="80"/>
          <w:sz w:val="28"/>
          <w:szCs w:val="28"/>
        </w:rPr>
        <w:t>Badri</w:t>
      </w:r>
      <w:r w:rsidR="001B7655">
        <w:rPr>
          <w:rFonts w:asciiTheme="majorHAnsi" w:hAnsiTheme="majorHAnsi"/>
          <w:b/>
          <w:i/>
          <w:iCs/>
          <w:color w:val="4F6228" w:themeColor="accent3" w:themeShade="80"/>
          <w:sz w:val="28"/>
          <w:szCs w:val="28"/>
        </w:rPr>
        <w:t xml:space="preserve"> </w:t>
      </w:r>
      <w:r w:rsidRPr="00CC7195">
        <w:rPr>
          <w:rFonts w:asciiTheme="majorHAnsi" w:hAnsiTheme="majorHAnsi"/>
          <w:b/>
          <w:i/>
          <w:iCs/>
          <w:color w:val="4F6228" w:themeColor="accent3" w:themeShade="80"/>
          <w:sz w:val="28"/>
          <w:szCs w:val="28"/>
        </w:rPr>
        <w:t>Abboud</w:t>
      </w:r>
    </w:p>
    <w:p w:rsidR="009304C8" w:rsidRPr="00CC7195" w:rsidRDefault="009304C8" w:rsidP="009304C8">
      <w:pPr>
        <w:pStyle w:val="ListParagraph"/>
        <w:ind w:left="360"/>
        <w:jc w:val="center"/>
        <w:rPr>
          <w:rFonts w:asciiTheme="majorHAnsi" w:hAnsiTheme="majorHAnsi"/>
          <w:b/>
          <w:i/>
          <w:iCs/>
          <w:color w:val="4F6228" w:themeColor="accent3" w:themeShade="80"/>
          <w:sz w:val="28"/>
          <w:szCs w:val="28"/>
          <w:rtl/>
          <w:lang w:bidi="ar-IQ"/>
        </w:rPr>
      </w:pPr>
      <w:r w:rsidRPr="00CC7195">
        <w:rPr>
          <w:rFonts w:asciiTheme="majorHAnsi" w:hAnsiTheme="majorHAnsi" w:hint="cs"/>
          <w:b/>
          <w:i/>
          <w:iCs/>
          <w:color w:val="4F6228" w:themeColor="accent3" w:themeShade="80"/>
          <w:sz w:val="28"/>
          <w:szCs w:val="28"/>
          <w:rtl/>
          <w:lang w:bidi="ar-IQ"/>
        </w:rPr>
        <w:t>الأستاذ المساعد الدكتور حيدر بدري عبود</w:t>
      </w:r>
    </w:p>
    <w:p w:rsidR="009304C8" w:rsidRPr="00CC7195" w:rsidRDefault="009304C8" w:rsidP="00887191">
      <w:pPr>
        <w:pStyle w:val="ListParagraph"/>
        <w:ind w:left="360"/>
        <w:jc w:val="right"/>
        <w:rPr>
          <w:rFonts w:asciiTheme="majorHAnsi" w:hAnsiTheme="majorHAnsi"/>
          <w:b/>
          <w:i/>
          <w:iCs/>
          <w:color w:val="4F6228" w:themeColor="accent3" w:themeShade="80"/>
          <w:sz w:val="28"/>
          <w:szCs w:val="28"/>
        </w:rPr>
      </w:pPr>
    </w:p>
    <w:p w:rsidR="009304C8" w:rsidRPr="00CC7195" w:rsidRDefault="009304C8" w:rsidP="009304C8">
      <w:pPr>
        <w:pStyle w:val="ListParagraph"/>
        <w:ind w:left="360"/>
        <w:jc w:val="center"/>
        <w:rPr>
          <w:rFonts w:asciiTheme="majorHAnsi" w:hAnsiTheme="majorHAnsi"/>
          <w:b/>
          <w:i/>
          <w:iCs/>
          <w:color w:val="4F6228" w:themeColor="accent3" w:themeShade="80"/>
          <w:sz w:val="28"/>
          <w:szCs w:val="28"/>
        </w:rPr>
      </w:pPr>
      <w:r w:rsidRPr="00CC7195">
        <w:rPr>
          <w:rFonts w:asciiTheme="majorHAnsi" w:hAnsiTheme="majorHAnsi"/>
          <w:b/>
          <w:i/>
          <w:iCs/>
          <w:color w:val="4F6228" w:themeColor="accent3" w:themeShade="80"/>
          <w:sz w:val="28"/>
          <w:szCs w:val="28"/>
        </w:rPr>
        <w:t>By</w:t>
      </w:r>
    </w:p>
    <w:p w:rsidR="009304C8" w:rsidRPr="00CC7195" w:rsidRDefault="009304C8" w:rsidP="00F4607F">
      <w:pPr>
        <w:pStyle w:val="ListParagraph"/>
        <w:ind w:left="360"/>
        <w:jc w:val="center"/>
        <w:rPr>
          <w:rFonts w:asciiTheme="majorHAnsi" w:hAnsiTheme="majorHAnsi"/>
          <w:b/>
          <w:i/>
          <w:iCs/>
          <w:color w:val="4F6228" w:themeColor="accent3" w:themeShade="80"/>
          <w:sz w:val="28"/>
          <w:szCs w:val="28"/>
        </w:rPr>
      </w:pPr>
      <w:r w:rsidRPr="00CC7195">
        <w:rPr>
          <w:rFonts w:asciiTheme="majorHAnsi" w:hAnsiTheme="majorHAnsi"/>
          <w:b/>
          <w:i/>
          <w:iCs/>
          <w:color w:val="4F6228" w:themeColor="accent3" w:themeShade="80"/>
          <w:sz w:val="28"/>
          <w:szCs w:val="28"/>
        </w:rPr>
        <w:t xml:space="preserve">RAFFAL </w:t>
      </w:r>
      <w:r w:rsidR="00F4607F" w:rsidRPr="00CC7195">
        <w:rPr>
          <w:rFonts w:asciiTheme="majorHAnsi" w:hAnsiTheme="majorHAnsi"/>
          <w:b/>
          <w:i/>
          <w:iCs/>
          <w:color w:val="4F6228" w:themeColor="accent3" w:themeShade="80"/>
          <w:sz w:val="28"/>
          <w:szCs w:val="28"/>
        </w:rPr>
        <w:t xml:space="preserve">Mohammed </w:t>
      </w:r>
      <w:r w:rsidRPr="00CC7195">
        <w:rPr>
          <w:rFonts w:asciiTheme="majorHAnsi" w:hAnsiTheme="majorHAnsi"/>
          <w:b/>
          <w:i/>
          <w:iCs/>
          <w:color w:val="4F6228" w:themeColor="accent3" w:themeShade="80"/>
          <w:sz w:val="28"/>
          <w:szCs w:val="28"/>
        </w:rPr>
        <w:t>HUSSAIN</w:t>
      </w:r>
    </w:p>
    <w:p w:rsidR="009304C8" w:rsidRPr="00CC7195" w:rsidRDefault="009304C8" w:rsidP="009304C8">
      <w:pPr>
        <w:pStyle w:val="ListParagraph"/>
        <w:ind w:left="360"/>
        <w:jc w:val="center"/>
        <w:rPr>
          <w:rFonts w:asciiTheme="majorHAnsi" w:hAnsiTheme="majorHAnsi"/>
          <w:b/>
          <w:i/>
          <w:iCs/>
          <w:color w:val="4F6228" w:themeColor="accent3" w:themeShade="80"/>
          <w:sz w:val="28"/>
          <w:szCs w:val="28"/>
        </w:rPr>
      </w:pPr>
      <w:r w:rsidRPr="00CC7195">
        <w:rPr>
          <w:rFonts w:asciiTheme="majorHAnsi" w:hAnsiTheme="majorHAnsi"/>
          <w:b/>
          <w:i/>
          <w:iCs/>
          <w:color w:val="4F6228" w:themeColor="accent3" w:themeShade="80"/>
          <w:sz w:val="28"/>
          <w:szCs w:val="28"/>
        </w:rPr>
        <w:t>Fourth year 2014-2015</w:t>
      </w:r>
    </w:p>
    <w:p w:rsidR="009304C8" w:rsidRPr="00CC7195" w:rsidRDefault="009304C8" w:rsidP="009304C8">
      <w:pPr>
        <w:pStyle w:val="ListParagraph"/>
        <w:ind w:left="360"/>
        <w:jc w:val="center"/>
        <w:rPr>
          <w:rFonts w:asciiTheme="majorHAnsi" w:hAnsiTheme="majorHAnsi"/>
          <w:b/>
          <w:i/>
          <w:iCs/>
          <w:color w:val="4F6228" w:themeColor="accent3" w:themeShade="80"/>
          <w:sz w:val="28"/>
          <w:szCs w:val="28"/>
          <w:lang w:bidi="ar-IQ"/>
        </w:rPr>
      </w:pPr>
      <w:r w:rsidRPr="00CC7195">
        <w:rPr>
          <w:rFonts w:asciiTheme="majorHAnsi" w:hAnsiTheme="majorHAnsi" w:hint="cs"/>
          <w:b/>
          <w:i/>
          <w:iCs/>
          <w:color w:val="4F6228" w:themeColor="accent3" w:themeShade="80"/>
          <w:sz w:val="28"/>
          <w:szCs w:val="28"/>
          <w:rtl/>
          <w:lang w:bidi="ar-IQ"/>
        </w:rPr>
        <w:t>رفل محمد حسين</w:t>
      </w:r>
    </w:p>
    <w:p w:rsidR="009304C8" w:rsidRPr="00CC7195" w:rsidRDefault="009304C8" w:rsidP="009304C8">
      <w:pPr>
        <w:pStyle w:val="ListParagraph"/>
        <w:ind w:left="360"/>
        <w:jc w:val="center"/>
        <w:rPr>
          <w:rFonts w:asciiTheme="majorHAnsi" w:hAnsiTheme="majorHAnsi"/>
          <w:b/>
          <w:i/>
          <w:iCs/>
          <w:color w:val="4F6228" w:themeColor="accent3" w:themeShade="80"/>
          <w:sz w:val="28"/>
          <w:szCs w:val="28"/>
          <w:rtl/>
          <w:lang w:bidi="ar-IQ"/>
        </w:rPr>
      </w:pPr>
      <w:r w:rsidRPr="00CC7195">
        <w:rPr>
          <w:rFonts w:asciiTheme="majorHAnsi" w:hAnsiTheme="majorHAnsi" w:hint="cs"/>
          <w:b/>
          <w:i/>
          <w:iCs/>
          <w:color w:val="4F6228" w:themeColor="accent3" w:themeShade="80"/>
          <w:sz w:val="28"/>
          <w:szCs w:val="28"/>
          <w:rtl/>
          <w:lang w:bidi="ar-IQ"/>
        </w:rPr>
        <w:t>المرحلة الرابعة 2014-2015</w:t>
      </w:r>
    </w:p>
    <w:p w:rsidR="009261B8" w:rsidRPr="00CC7195" w:rsidRDefault="009261B8" w:rsidP="009304C8">
      <w:pPr>
        <w:pStyle w:val="NormalWeb"/>
        <w:jc w:val="center"/>
        <w:rPr>
          <w:color w:val="00B0F0"/>
          <w:sz w:val="28"/>
          <w:szCs w:val="28"/>
        </w:rPr>
      </w:pPr>
    </w:p>
    <w:p w:rsidR="00407456" w:rsidRPr="00CC7195" w:rsidRDefault="001B7655" w:rsidP="00D55527">
      <w:pPr>
        <w:pStyle w:val="NormalWeb"/>
        <w:rPr>
          <w:sz w:val="28"/>
          <w:szCs w:val="28"/>
        </w:rPr>
      </w:pPr>
      <w:r w:rsidRPr="003B7BC0">
        <w:rPr>
          <w:color w:val="548DD4" w:themeColor="text2" w:themeTint="99"/>
          <w:sz w:val="28"/>
          <w:szCs w:val="28"/>
        </w:rPr>
        <w:lastRenderedPageBreak/>
        <w:pict>
          <v:shape id="_x0000_i1025" type="#_x0000_t152" style="width:241.5pt;height:171pt" adj="8717" fillcolor="gray" strokeweight="1pt">
            <v:fill r:id="rId9" o:title="عمودي ضيق" color2="yellow" type="pattern"/>
            <v:stroke r:id="rId10" o:title=""/>
            <v:shadow on="t" opacity="52429f" offset="3pt"/>
            <v:textpath style="font-family:&quot;Arial Black&quot;;v-text-kern:t" trim="t" fitpath="t" xscale="f" string="Introduction&#10;"/>
          </v:shape>
        </w:pict>
      </w:r>
      <w:r w:rsidR="00407456" w:rsidRPr="00CC7195">
        <w:rPr>
          <w:sz w:val="28"/>
          <w:szCs w:val="28"/>
        </w:rPr>
        <w:t>Strangles is a highly contagious and serious infection of horses and other equids caused by the bacterium, Streptococcus equi. The disease is characterized by severe inflammation of the mucosa of the head and throat, with extensive swelling and often rupture of the lymph nodes, which produces large amounts of thick, creamy pus.</w:t>
      </w:r>
    </w:p>
    <w:p w:rsidR="00407456" w:rsidRPr="00CC7195" w:rsidRDefault="00407456" w:rsidP="00D55527">
      <w:pPr>
        <w:pStyle w:val="NormalWeb"/>
        <w:rPr>
          <w:color w:val="FFFFFF" w:themeColor="background1"/>
          <w:sz w:val="28"/>
          <w:szCs w:val="28"/>
        </w:rPr>
      </w:pPr>
      <w:r w:rsidRPr="00CC7195">
        <w:rPr>
          <w:sz w:val="28"/>
          <w:szCs w:val="28"/>
        </w:rPr>
        <w:t xml:space="preserve">Strangles is caused by Streptococcus equi subspecies equi, better known as Streptococcus equi (S. equi). The organism can be isolated from the nose or lymph nodes of affected animals, and is usually readily identified in the </w:t>
      </w:r>
      <w:r w:rsidRPr="00CC7195">
        <w:rPr>
          <w:color w:val="000000" w:themeColor="text1"/>
          <w:sz w:val="28"/>
          <w:szCs w:val="28"/>
        </w:rPr>
        <w:t>laboratory by simple sugar tests</w:t>
      </w:r>
      <w:r w:rsidRPr="00CC7195">
        <w:rPr>
          <w:color w:val="FFFFFF" w:themeColor="background1"/>
          <w:sz w:val="28"/>
          <w:szCs w:val="28"/>
        </w:rPr>
        <w:t>.</w:t>
      </w:r>
    </w:p>
    <w:p w:rsidR="00553FBD" w:rsidRPr="00CC7195" w:rsidRDefault="00EE63FE" w:rsidP="00553FBD">
      <w:pPr>
        <w:shd w:val="clear" w:color="auto" w:fill="FFFFFF"/>
        <w:bidi w:val="0"/>
        <w:spacing w:after="180" w:line="360" w:lineRule="atLeast"/>
        <w:rPr>
          <w:rFonts w:ascii="Open Sans" w:eastAsia="Times New Roman" w:hAnsi="Open Sans" w:cs="Times New Roman"/>
          <w:color w:val="222222"/>
          <w:sz w:val="28"/>
          <w:szCs w:val="28"/>
          <w:rtl/>
        </w:rPr>
      </w:pPr>
      <w:r w:rsidRPr="00CC7195">
        <w:rPr>
          <w:rFonts w:ascii="Open Sans" w:eastAsia="Times New Roman" w:hAnsi="Open Sans" w:cs="Times New Roman"/>
          <w:noProof/>
          <w:color w:val="FF0000"/>
          <w:sz w:val="28"/>
          <w:szCs w:val="28"/>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857500" cy="1828800"/>
            <wp:effectExtent l="0" t="0" r="0" b="0"/>
            <wp:wrapSquare wrapText="bothSides"/>
            <wp:docPr id="2" name="صورة 2" descr="Horse with str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 with strangle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28800"/>
                    </a:xfrm>
                    <a:prstGeom prst="rect">
                      <a:avLst/>
                    </a:prstGeom>
                    <a:noFill/>
                    <a:ln>
                      <a:noFill/>
                    </a:ln>
                  </pic:spPr>
                </pic:pic>
              </a:graphicData>
            </a:graphic>
          </wp:anchor>
        </w:drawing>
      </w:r>
      <w:r w:rsidR="001B7655" w:rsidRPr="003B7BC0">
        <w:rPr>
          <w:sz w:val="28"/>
          <w:szCs w:val="28"/>
          <w:lang w:bidi="ar-IQ"/>
        </w:rPr>
        <w:pict>
          <v:shape id="_x0000_i1026" type="#_x0000_t152" style="width:183pt;height:171pt" adj="8717" fillcolor="gray" strokeweight="1pt">
            <v:fill r:id="rId9" o:title="عمودي ضيق" color2="yellow" type="pattern"/>
            <v:stroke r:id="rId10" o:title=""/>
            <v:shadow on="t" opacity="52429f" offset="3pt"/>
            <v:textpath style="font-family:&quot;Arial Black&quot;;v-text-kern:t" trim="t" fitpath="t" xscale="f" string="strangles&#10;"/>
          </v:shape>
        </w:pict>
      </w:r>
    </w:p>
    <w:p w:rsidR="00553FBD" w:rsidRPr="00CC7195" w:rsidRDefault="00553FBD" w:rsidP="00553FBD">
      <w:pPr>
        <w:shd w:val="clear" w:color="auto" w:fill="FFFFFF"/>
        <w:tabs>
          <w:tab w:val="right" w:pos="8312"/>
        </w:tabs>
        <w:spacing w:after="165" w:line="336" w:lineRule="atLeast"/>
        <w:rPr>
          <w:rFonts w:ascii="Helvetica" w:eastAsia="Times New Roman" w:hAnsi="Helvetica" w:cs="Times New Roman" w:hint="cs"/>
          <w:color w:val="000000"/>
          <w:sz w:val="28"/>
          <w:szCs w:val="28"/>
          <w:rtl/>
          <w:lang w:bidi="ar-IQ"/>
        </w:rPr>
      </w:pPr>
    </w:p>
    <w:p w:rsidR="00553FBD" w:rsidRPr="00CC7195" w:rsidRDefault="00553FBD" w:rsidP="00553FBD">
      <w:pPr>
        <w:shd w:val="clear" w:color="auto" w:fill="FFFFFF"/>
        <w:tabs>
          <w:tab w:val="right" w:pos="8312"/>
        </w:tabs>
        <w:spacing w:after="165" w:line="336" w:lineRule="atLeast"/>
        <w:jc w:val="right"/>
        <w:rPr>
          <w:rFonts w:ascii="Helvetica" w:eastAsia="Times New Roman" w:hAnsi="Helvetica" w:cs="Times New Roman" w:hint="cs"/>
          <w:color w:val="000000"/>
          <w:sz w:val="28"/>
          <w:szCs w:val="28"/>
          <w:rtl/>
          <w:lang w:bidi="ar-IQ"/>
        </w:rPr>
      </w:pPr>
      <w:r w:rsidRPr="00CC7195">
        <w:rPr>
          <w:rFonts w:ascii="Helvetica" w:eastAsia="Times New Roman" w:hAnsi="Helvetica" w:cs="Times New Roman"/>
          <w:color w:val="000000"/>
          <w:sz w:val="28"/>
          <w:szCs w:val="28"/>
          <w:lang w:bidi="ar-IQ"/>
        </w:rPr>
        <w:t>Strangles is an infectious, transmissible, world-wide disease of horses, donkeys and mules.  It continues to rank among the three most significant respiratory diseases of horses.  Its widespread distribution is favored by its highly contagious mode of spread and a mobile horse population</w:t>
      </w:r>
      <w:r w:rsidR="00D55527" w:rsidRPr="006E2779">
        <w:rPr>
          <w:rFonts w:ascii="Helvetica" w:eastAsia="Times New Roman" w:hAnsi="Helvetica" w:cs="Times New Roman"/>
          <w:color w:val="FF0000"/>
          <w:sz w:val="28"/>
          <w:szCs w:val="28"/>
          <w:lang w:bidi="ar-IQ"/>
        </w:rPr>
        <w:t xml:space="preserve">(1) </w:t>
      </w:r>
      <w:r w:rsidR="00D55527">
        <w:rPr>
          <w:rFonts w:ascii="Helvetica" w:eastAsia="Times New Roman" w:hAnsi="Helvetica" w:cs="Times New Roman"/>
          <w:color w:val="000000"/>
          <w:sz w:val="28"/>
          <w:szCs w:val="28"/>
          <w:lang w:bidi="ar-IQ"/>
        </w:rPr>
        <w:t>.</w:t>
      </w:r>
      <w:r w:rsidRPr="00CC7195">
        <w:rPr>
          <w:rFonts w:ascii="Helvetica" w:eastAsia="Times New Roman" w:hAnsi="Helvetica" w:cs="Times New Roman"/>
          <w:color w:val="000000"/>
          <w:sz w:val="28"/>
          <w:szCs w:val="28"/>
          <w:rtl/>
          <w:lang w:bidi="ar-IQ"/>
        </w:rPr>
        <w:t>.</w:t>
      </w:r>
    </w:p>
    <w:p w:rsidR="00553FBD" w:rsidRPr="00CC7195" w:rsidRDefault="00553FBD" w:rsidP="00204358">
      <w:pPr>
        <w:shd w:val="clear" w:color="auto" w:fill="FFFFFF"/>
        <w:tabs>
          <w:tab w:val="right" w:pos="8312"/>
        </w:tabs>
        <w:spacing w:after="165" w:line="336" w:lineRule="atLeast"/>
        <w:jc w:val="right"/>
        <w:rPr>
          <w:rFonts w:ascii="Helvetica" w:eastAsia="Times New Roman" w:hAnsi="Helvetica" w:cs="Times New Roman"/>
          <w:color w:val="000000"/>
          <w:sz w:val="28"/>
          <w:szCs w:val="28"/>
          <w:rtl/>
          <w:lang w:bidi="ar-IQ"/>
        </w:rPr>
      </w:pPr>
      <w:r w:rsidRPr="00CC7195">
        <w:rPr>
          <w:rFonts w:ascii="Helvetica" w:eastAsia="Times New Roman" w:hAnsi="Helvetica" w:cs="Times New Roman"/>
          <w:color w:val="548DD4" w:themeColor="text2" w:themeTint="99"/>
          <w:sz w:val="28"/>
          <w:szCs w:val="28"/>
          <w:lang w:bidi="ar-IQ"/>
        </w:rPr>
        <w:t>Etiology</w:t>
      </w:r>
      <w:r w:rsidRPr="00CC7195">
        <w:rPr>
          <w:rFonts w:ascii="Helvetica" w:eastAsia="Times New Roman" w:hAnsi="Helvetica" w:cs="Times New Roman"/>
          <w:color w:val="000000"/>
          <w:sz w:val="28"/>
          <w:szCs w:val="28"/>
          <w:lang w:bidi="ar-IQ"/>
        </w:rPr>
        <w:t xml:space="preserve">: The causal agent, Streptococcus equi subspecies equi, is a gram-positive, beta-hemolytic coccobacillus organism.  Si. iequiis </w:t>
      </w:r>
      <w:r w:rsidRPr="00CC7195">
        <w:rPr>
          <w:rFonts w:ascii="Helvetica" w:eastAsia="Times New Roman" w:hAnsi="Helvetica" w:cs="Times New Roman"/>
          <w:color w:val="000000"/>
          <w:sz w:val="28"/>
          <w:szCs w:val="28"/>
          <w:lang w:bidi="ar-IQ"/>
        </w:rPr>
        <w:lastRenderedPageBreak/>
        <w:t>highly host adapted to equids and demonstrates no genetic or phenotypic variation although there is variation in virulence related to factors such as hyaluronic acid capsule, the M-like proteins SeM and SzPSe, streptolysin S, and pyrogenic superantigenic exotoxins</w:t>
      </w:r>
      <w:r w:rsidR="00204358" w:rsidRPr="006E2779">
        <w:rPr>
          <w:rFonts w:ascii="Helvetica" w:eastAsia="Times New Roman" w:hAnsi="Helvetica" w:cs="Times New Roman"/>
          <w:color w:val="FF0000"/>
          <w:sz w:val="28"/>
          <w:szCs w:val="28"/>
          <w:lang w:bidi="ar-IQ"/>
        </w:rPr>
        <w:t>(2)</w:t>
      </w:r>
      <w:r w:rsidRPr="00CC7195">
        <w:rPr>
          <w:rFonts w:ascii="Helvetica" w:eastAsia="Times New Roman" w:hAnsi="Helvetica" w:cs="Times New Roman"/>
          <w:color w:val="000000"/>
          <w:sz w:val="28"/>
          <w:szCs w:val="28"/>
          <w:rtl/>
          <w:lang w:bidi="ar-IQ"/>
        </w:rPr>
        <w:t>.</w:t>
      </w:r>
    </w:p>
    <w:p w:rsidR="00553FBD" w:rsidRPr="00CC7195" w:rsidRDefault="00553FBD" w:rsidP="00553FBD">
      <w:pPr>
        <w:shd w:val="clear" w:color="auto" w:fill="FFFFFF"/>
        <w:tabs>
          <w:tab w:val="right" w:pos="8312"/>
        </w:tabs>
        <w:spacing w:after="165" w:line="336" w:lineRule="atLeast"/>
        <w:jc w:val="right"/>
        <w:rPr>
          <w:rFonts w:ascii="Helvetica" w:eastAsia="Times New Roman" w:hAnsi="Helvetica" w:cs="Times New Roman"/>
          <w:color w:val="000000"/>
          <w:sz w:val="28"/>
          <w:szCs w:val="28"/>
          <w:rtl/>
          <w:lang w:bidi="ar-IQ"/>
        </w:rPr>
      </w:pPr>
      <w:r w:rsidRPr="00CC7195">
        <w:rPr>
          <w:rFonts w:ascii="Helvetica" w:eastAsia="Times New Roman" w:hAnsi="Helvetica" w:cs="Times New Roman"/>
          <w:color w:val="548DD4" w:themeColor="text2" w:themeTint="99"/>
          <w:sz w:val="28"/>
          <w:szCs w:val="28"/>
          <w:lang w:bidi="ar-IQ"/>
        </w:rPr>
        <w:t>Clinical findings</w:t>
      </w:r>
      <w:r w:rsidRPr="00CC7195">
        <w:rPr>
          <w:rFonts w:ascii="Helvetica" w:eastAsia="Times New Roman" w:hAnsi="Helvetica" w:cs="Times New Roman"/>
          <w:color w:val="000000"/>
          <w:sz w:val="28"/>
          <w:szCs w:val="28"/>
          <w:lang w:bidi="ar-IQ"/>
        </w:rPr>
        <w:t>: After an incubation period of 1-3 weeks, the disease develops suddenly with complete anorexia, depression, fever, and a serous nasal discharge which rapidly becomes copious and mucopurulent.  Retropharyngeal lymph node enlargement may cause obstruction of the oro- and nasopharynx with subsequent dyspnea and dysphagia.  Death by asphyxiation may occur at this time in severe cases</w:t>
      </w:r>
      <w:r w:rsidR="00204358" w:rsidRPr="006E2779">
        <w:rPr>
          <w:rFonts w:ascii="Helvetica" w:eastAsia="Times New Roman" w:hAnsi="Helvetica" w:cs="Times New Roman"/>
          <w:color w:val="FF0000"/>
          <w:sz w:val="28"/>
          <w:szCs w:val="28"/>
          <w:lang w:bidi="ar-IQ"/>
        </w:rPr>
        <w:t>(3)</w:t>
      </w:r>
      <w:r w:rsidRPr="00CC7195">
        <w:rPr>
          <w:rFonts w:ascii="Helvetica" w:eastAsia="Times New Roman" w:hAnsi="Helvetica" w:cs="Times New Roman"/>
          <w:color w:val="000000"/>
          <w:sz w:val="28"/>
          <w:szCs w:val="28"/>
          <w:rtl/>
          <w:lang w:bidi="ar-IQ"/>
        </w:rPr>
        <w:t>.</w:t>
      </w:r>
    </w:p>
    <w:p w:rsidR="006E2779" w:rsidRDefault="00114DD1" w:rsidP="006E2779">
      <w:pPr>
        <w:tabs>
          <w:tab w:val="right" w:pos="8312"/>
        </w:tabs>
        <w:rPr>
          <w:color w:val="548DD4" w:themeColor="text2" w:themeTint="99"/>
          <w:sz w:val="28"/>
          <w:szCs w:val="28"/>
          <w:lang w:bidi="ar-IQ"/>
        </w:rPr>
      </w:pPr>
      <w:r w:rsidRPr="00CC7195">
        <w:rPr>
          <w:color w:val="FF0000"/>
          <w:sz w:val="28"/>
          <w:szCs w:val="28"/>
          <w:rtl/>
          <w:lang w:bidi="ar-IQ"/>
        </w:rPr>
        <w:tab/>
      </w:r>
      <w:r w:rsidRPr="00CC7195">
        <w:rPr>
          <w:color w:val="548DD4" w:themeColor="text2" w:themeTint="99"/>
          <w:sz w:val="28"/>
          <w:szCs w:val="28"/>
          <w:lang w:bidi="ar-IQ"/>
        </w:rPr>
        <w:t>Diagnosis</w:t>
      </w:r>
    </w:p>
    <w:p w:rsidR="006E2779" w:rsidRPr="006E2779" w:rsidRDefault="00114DD1" w:rsidP="006E2779">
      <w:pPr>
        <w:tabs>
          <w:tab w:val="right" w:pos="8312"/>
        </w:tabs>
        <w:jc w:val="right"/>
        <w:rPr>
          <w:color w:val="548DD4" w:themeColor="text2" w:themeTint="99"/>
          <w:sz w:val="28"/>
          <w:szCs w:val="28"/>
          <w:rtl/>
          <w:lang w:bidi="ar-IQ"/>
        </w:rPr>
      </w:pPr>
      <w:r w:rsidRPr="006E2779">
        <w:rPr>
          <w:color w:val="000000" w:themeColor="text1"/>
          <w:sz w:val="28"/>
          <w:szCs w:val="28"/>
          <w:lang w:bidi="ar-IQ"/>
        </w:rPr>
        <w:t xml:space="preserve">Diagnosis is confirmed by bacterial culture of exudate from abscesses or nasal swab samples. CBC reveals neutrophilic leukocytosis and hyperfibrinogenemia. Serum biochemical analysis is typically unremarkable. Complicated cases may require endoscopic examination of the upper respiratory tract (including the guttural pouches), ultrasonographic examination of the retropharyngeal area, or radiographic examination of the skull to </w:t>
      </w:r>
      <w:r w:rsidRPr="006E2779">
        <w:rPr>
          <w:i/>
          <w:iCs/>
          <w:color w:val="000000" w:themeColor="text1"/>
          <w:sz w:val="28"/>
          <w:szCs w:val="28"/>
          <w:lang w:bidi="ar-IQ"/>
        </w:rPr>
        <w:t>identify the location and extent of retropharyngeal abscesses</w:t>
      </w:r>
      <w:r w:rsidRPr="006E2779">
        <w:rPr>
          <w:rFonts w:cs="Tahoma"/>
          <w:i/>
          <w:iCs/>
          <w:color w:val="FF0000"/>
          <w:sz w:val="28"/>
          <w:szCs w:val="28"/>
          <w:rtl/>
          <w:lang w:bidi="ar-IQ"/>
        </w:rPr>
        <w:t>.</w:t>
      </w:r>
      <w:r w:rsidR="006E2779">
        <w:rPr>
          <w:color w:val="FF0000"/>
          <w:sz w:val="28"/>
          <w:szCs w:val="28"/>
          <w:lang w:bidi="ar-IQ"/>
        </w:rPr>
        <w:t>4)</w:t>
      </w:r>
      <w:r w:rsidR="006E2779">
        <w:rPr>
          <w:rFonts w:hint="cs"/>
          <w:color w:val="FF0000"/>
          <w:sz w:val="28"/>
          <w:szCs w:val="28"/>
          <w:rtl/>
          <w:lang w:bidi="ar-IQ"/>
        </w:rPr>
        <w:t>)</w:t>
      </w:r>
    </w:p>
    <w:p w:rsidR="00114DD1" w:rsidRPr="00CC7195" w:rsidRDefault="00C22D9D" w:rsidP="00C22D9D">
      <w:pPr>
        <w:tabs>
          <w:tab w:val="right" w:pos="8312"/>
        </w:tabs>
        <w:rPr>
          <w:color w:val="548DD4" w:themeColor="text2" w:themeTint="99"/>
          <w:sz w:val="28"/>
          <w:szCs w:val="28"/>
          <w:rtl/>
          <w:lang w:bidi="ar-IQ"/>
        </w:rPr>
      </w:pPr>
      <w:r w:rsidRPr="00CC7195">
        <w:rPr>
          <w:color w:val="000000" w:themeColor="text1"/>
          <w:sz w:val="28"/>
          <w:szCs w:val="28"/>
          <w:rtl/>
          <w:lang w:bidi="ar-IQ"/>
        </w:rPr>
        <w:tab/>
      </w:r>
      <w:r w:rsidRPr="00CC7195">
        <w:rPr>
          <w:color w:val="548DD4" w:themeColor="text2" w:themeTint="99"/>
          <w:sz w:val="28"/>
          <w:szCs w:val="28"/>
          <w:lang w:bidi="ar-IQ"/>
        </w:rPr>
        <w:t>Treatment</w:t>
      </w:r>
    </w:p>
    <w:p w:rsidR="00C22D9D" w:rsidRPr="00CC7195" w:rsidRDefault="00114DD1" w:rsidP="00E05E3D">
      <w:pPr>
        <w:jc w:val="right"/>
        <w:rPr>
          <w:color w:val="000000" w:themeColor="text1"/>
          <w:sz w:val="28"/>
          <w:szCs w:val="28"/>
          <w:rtl/>
          <w:lang w:bidi="ar-IQ"/>
        </w:rPr>
      </w:pPr>
      <w:r w:rsidRPr="00CC7195">
        <w:rPr>
          <w:color w:val="000000" w:themeColor="text1"/>
          <w:sz w:val="28"/>
          <w:szCs w:val="28"/>
          <w:lang w:bidi="ar-IQ"/>
        </w:rPr>
        <w:t>The environment for clinically ill horses should be warm, dry, and dust-free. Warm compresses are applied to sites of lymphadenopathy to facilitate maturation of abscesses. Facilitated drainage of mature abscesses will speed recovery. Ruptured abscesses should be flushed with dilute (3%–5%) povidone-iodine solution for several days until discharge ceases. NSAIDs can be administered judiciously to reduce pain and fever and to improve appetite in horses with fulminant clinical disease. Tracheotomy may be required in horses with retropharyngeal abscess</w:t>
      </w:r>
      <w:r w:rsidR="00E05E3D" w:rsidRPr="00CC7195">
        <w:rPr>
          <w:color w:val="000000" w:themeColor="text1"/>
          <w:sz w:val="28"/>
          <w:szCs w:val="28"/>
          <w:lang w:bidi="ar-IQ"/>
        </w:rPr>
        <w:t>ation and pharyngeal compression</w:t>
      </w:r>
    </w:p>
    <w:p w:rsidR="00114DD1" w:rsidRPr="00CC7195" w:rsidRDefault="00114DD1" w:rsidP="00C22D9D">
      <w:pPr>
        <w:jc w:val="right"/>
        <w:rPr>
          <w:color w:val="000000" w:themeColor="text1"/>
          <w:sz w:val="28"/>
          <w:szCs w:val="28"/>
          <w:rtl/>
          <w:lang w:bidi="ar-IQ"/>
        </w:rPr>
      </w:pPr>
      <w:r w:rsidRPr="00CC7195">
        <w:rPr>
          <w:color w:val="000000" w:themeColor="text1"/>
          <w:sz w:val="28"/>
          <w:szCs w:val="28"/>
          <w:lang w:bidi="ar-IQ"/>
        </w:rPr>
        <w:t>Ruptured submandibular abscesses, horse</w:t>
      </w:r>
    </w:p>
    <w:p w:rsidR="00C22D9D" w:rsidRPr="00CC7195" w:rsidRDefault="00114DD1" w:rsidP="006E2779">
      <w:pPr>
        <w:jc w:val="right"/>
        <w:rPr>
          <w:color w:val="000000" w:themeColor="text1"/>
          <w:sz w:val="28"/>
          <w:szCs w:val="28"/>
          <w:rtl/>
          <w:lang w:bidi="ar-IQ"/>
        </w:rPr>
      </w:pPr>
      <w:r w:rsidRPr="00CC7195">
        <w:rPr>
          <w:color w:val="000000" w:themeColor="text1"/>
          <w:sz w:val="28"/>
          <w:szCs w:val="28"/>
          <w:lang w:bidi="ar-IQ"/>
        </w:rPr>
        <w:t xml:space="preserve">Antimicrobial therapy is controversial. Initiation of antibiotic therapy after abscess formation may provide temporary clinical </w:t>
      </w:r>
      <w:r w:rsidRPr="00CC7195">
        <w:rPr>
          <w:color w:val="000000" w:themeColor="text1"/>
          <w:sz w:val="28"/>
          <w:szCs w:val="28"/>
          <w:lang w:bidi="ar-IQ"/>
        </w:rPr>
        <w:lastRenderedPageBreak/>
        <w:t xml:space="preserve">improvement in fever and depression, but it ultimately prolongs the course of disease by delaying maturation of abscesses. Antibiotic therapy is indicated in cases with dyspnea, dysphagia, prolonged high fever, and severe lethargy/anorexia. Administration of penicillin during the early stage of infection (≤24 hr of onset of fever) will usually abort abscess formation. The disadvantage of early antimicrobial treatment is failure to mount a protective immune response, rendering horses susceptible to infection after cessation of therapy. If antimicrobial therapy is indicated, procaine penicillin (22,000 IU/kg, IM, bid) is the antibiotic of choice. Untreated guttural pouch infections can result in persistent guttural </w:t>
      </w:r>
      <w:r w:rsidR="006E2779" w:rsidRPr="006E2779">
        <w:rPr>
          <w:color w:val="FF0000"/>
          <w:sz w:val="28"/>
          <w:szCs w:val="28"/>
          <w:lang w:bidi="ar-IQ"/>
        </w:rPr>
        <w:t>5)</w:t>
      </w:r>
      <w:r w:rsidR="006E2779" w:rsidRPr="006E2779">
        <w:rPr>
          <w:rFonts w:hint="cs"/>
          <w:color w:val="FF0000"/>
          <w:sz w:val="28"/>
          <w:szCs w:val="28"/>
          <w:rtl/>
          <w:lang w:bidi="ar-IQ"/>
        </w:rPr>
        <w:t>)</w:t>
      </w:r>
    </w:p>
    <w:p w:rsidR="00114DD1" w:rsidRPr="00204358" w:rsidRDefault="00D55527" w:rsidP="00114DD1">
      <w:pPr>
        <w:jc w:val="right"/>
        <w:rPr>
          <w:rFonts w:cs="Tahoma"/>
          <w:color w:val="548DD4" w:themeColor="text2" w:themeTint="99"/>
          <w:sz w:val="28"/>
          <w:szCs w:val="28"/>
          <w:rtl/>
          <w:lang w:bidi="ar-IQ"/>
        </w:rPr>
      </w:pPr>
      <w:r w:rsidRPr="00204358">
        <w:rPr>
          <w:rFonts w:cs="Tahoma"/>
          <w:color w:val="548DD4" w:themeColor="text2" w:themeTint="99"/>
          <w:sz w:val="28"/>
          <w:szCs w:val="28"/>
          <w:lang w:bidi="ar-IQ"/>
        </w:rPr>
        <w:t>REFRENCES</w:t>
      </w:r>
    </w:p>
    <w:p w:rsidR="00204358" w:rsidRPr="006E2779" w:rsidRDefault="00D55527" w:rsidP="00D55527">
      <w:pPr>
        <w:pStyle w:val="NormalWeb"/>
        <w:numPr>
          <w:ilvl w:val="0"/>
          <w:numId w:val="6"/>
        </w:numPr>
        <w:rPr>
          <w:color w:val="7030A0"/>
          <w:sz w:val="28"/>
          <w:szCs w:val="28"/>
        </w:rPr>
      </w:pPr>
      <w:r w:rsidRPr="006E2779">
        <w:rPr>
          <w:color w:val="7030A0"/>
          <w:sz w:val="28"/>
          <w:szCs w:val="28"/>
        </w:rPr>
        <w:t>http://www.omafra.gov.on.ca/english/livestock/horses/fcts/03-037.htm#intro</w:t>
      </w:r>
    </w:p>
    <w:p w:rsidR="00204358" w:rsidRPr="006E2779" w:rsidRDefault="00204358" w:rsidP="00204358">
      <w:pPr>
        <w:shd w:val="clear" w:color="auto" w:fill="FFFFFF"/>
        <w:tabs>
          <w:tab w:val="right" w:pos="8312"/>
        </w:tabs>
        <w:spacing w:after="165" w:line="336" w:lineRule="atLeast"/>
        <w:jc w:val="right"/>
        <w:rPr>
          <w:rFonts w:ascii="Helvetica" w:eastAsia="Times New Roman" w:hAnsi="Helvetica" w:cs="Times New Roman"/>
          <w:color w:val="7030A0"/>
          <w:sz w:val="28"/>
          <w:szCs w:val="28"/>
          <w:rtl/>
          <w:lang w:bidi="ar-IQ"/>
        </w:rPr>
      </w:pPr>
      <w:r w:rsidRPr="006E2779">
        <w:rPr>
          <w:rFonts w:ascii="Helvetica" w:eastAsia="Times New Roman" w:hAnsi="Helvetica" w:cs="Times New Roman"/>
          <w:color w:val="7030A0"/>
          <w:sz w:val="28"/>
          <w:szCs w:val="28"/>
          <w:lang w:bidi="ar-IQ"/>
        </w:rPr>
        <w:t>(2)https://www.addl.purdue.edu/newsletters/2003/spring/strangles.shtml</w:t>
      </w:r>
    </w:p>
    <w:p w:rsidR="006E2779" w:rsidRPr="006E2779" w:rsidRDefault="00204358" w:rsidP="006E2779">
      <w:pPr>
        <w:shd w:val="clear" w:color="auto" w:fill="FFFFFF"/>
        <w:tabs>
          <w:tab w:val="right" w:pos="8312"/>
        </w:tabs>
        <w:spacing w:after="165" w:line="336" w:lineRule="atLeast"/>
        <w:jc w:val="right"/>
        <w:rPr>
          <w:rFonts w:ascii="Helvetica" w:eastAsia="Times New Roman" w:hAnsi="Helvetica" w:cs="Times New Roman"/>
          <w:color w:val="7030A0"/>
          <w:sz w:val="28"/>
          <w:szCs w:val="28"/>
          <w:rtl/>
          <w:lang w:bidi="ar-IQ"/>
        </w:rPr>
      </w:pPr>
      <w:r w:rsidRPr="006E2779">
        <w:rPr>
          <w:rFonts w:ascii="Helvetica" w:eastAsia="Times New Roman" w:hAnsi="Helvetica" w:cs="Times New Roman"/>
          <w:color w:val="7030A0"/>
          <w:sz w:val="28"/>
          <w:szCs w:val="28"/>
          <w:lang w:bidi="ar-IQ"/>
        </w:rPr>
        <w:t>(3)https://www.addl.purdue.edu/newsletters/2003/spring/strangles.shtml</w:t>
      </w:r>
    </w:p>
    <w:p w:rsidR="006E2779" w:rsidRPr="006E2779" w:rsidRDefault="003B7BC0" w:rsidP="006E2779">
      <w:pPr>
        <w:jc w:val="right"/>
        <w:rPr>
          <w:color w:val="7030A0"/>
          <w:sz w:val="28"/>
          <w:szCs w:val="28"/>
          <w:rtl/>
          <w:lang w:bidi="ar-IQ"/>
        </w:rPr>
      </w:pPr>
      <w:hyperlink r:id="rId12" w:history="1">
        <w:r w:rsidR="006E2779" w:rsidRPr="006E2779">
          <w:rPr>
            <w:rStyle w:val="Hyperlink"/>
            <w:color w:val="7030A0"/>
            <w:sz w:val="28"/>
            <w:szCs w:val="28"/>
            <w:lang w:bidi="ar-IQ"/>
          </w:rPr>
          <w:t>(</w:t>
        </w:r>
        <w:r w:rsidR="006E2779" w:rsidRPr="006E2779">
          <w:rPr>
            <w:rStyle w:val="Hyperlink"/>
            <w:color w:val="7030A0"/>
            <w:sz w:val="28"/>
            <w:szCs w:val="28"/>
            <w:u w:val="none"/>
            <w:lang w:bidi="ar-IQ"/>
          </w:rPr>
          <w:t>4)http://www.merckmanuals.com/vet/respiratory_system/respiratory_diseases_of_horses/strangles_in_horses.html</w:t>
        </w:r>
      </w:hyperlink>
    </w:p>
    <w:p w:rsidR="006E2779" w:rsidRPr="006E2779" w:rsidRDefault="003B7BC0" w:rsidP="006E2779">
      <w:pPr>
        <w:jc w:val="right"/>
        <w:rPr>
          <w:rFonts w:cs="Tahoma"/>
          <w:color w:val="7030A0"/>
          <w:sz w:val="28"/>
          <w:szCs w:val="28"/>
          <w:rtl/>
          <w:lang w:bidi="ar-IQ"/>
        </w:rPr>
      </w:pPr>
      <w:hyperlink r:id="rId13" w:history="1">
        <w:r w:rsidR="006E2779" w:rsidRPr="006E2779">
          <w:rPr>
            <w:rStyle w:val="Hyperlink"/>
            <w:rFonts w:cs="Tahoma"/>
            <w:color w:val="7030A0"/>
            <w:sz w:val="28"/>
            <w:szCs w:val="28"/>
            <w:u w:val="none"/>
            <w:lang w:bidi="ar-IQ"/>
          </w:rPr>
          <w:t>(5)http://www.merckmanuals.com/vet/respiratory_system/respiratory_diseases_of_horses/strangles_in_horses.htm</w:t>
        </w:r>
      </w:hyperlink>
    </w:p>
    <w:p w:rsidR="00D55527" w:rsidRPr="006E2779" w:rsidRDefault="00D55527" w:rsidP="006E2779">
      <w:pPr>
        <w:jc w:val="right"/>
        <w:rPr>
          <w:lang w:bidi="ar-IQ"/>
        </w:rPr>
      </w:pPr>
      <w:bookmarkStart w:id="0" w:name="_GoBack"/>
      <w:bookmarkEnd w:id="0"/>
    </w:p>
    <w:sectPr w:rsidR="00D55527" w:rsidRPr="006E2779" w:rsidSect="00815120">
      <w:pgSz w:w="11906" w:h="16838"/>
      <w:pgMar w:top="1440" w:right="1797" w:bottom="1440" w:left="1797"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93C" w:rsidRDefault="0069693C" w:rsidP="009304C8">
      <w:pPr>
        <w:spacing w:after="0" w:line="240" w:lineRule="auto"/>
      </w:pPr>
      <w:r>
        <w:separator/>
      </w:r>
    </w:p>
  </w:endnote>
  <w:endnote w:type="continuationSeparator" w:id="1">
    <w:p w:rsidR="0069693C" w:rsidRDefault="0069693C" w:rsidP="00930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93C" w:rsidRDefault="0069693C" w:rsidP="009304C8">
      <w:pPr>
        <w:spacing w:after="0" w:line="240" w:lineRule="auto"/>
      </w:pPr>
      <w:r>
        <w:separator/>
      </w:r>
    </w:p>
  </w:footnote>
  <w:footnote w:type="continuationSeparator" w:id="1">
    <w:p w:rsidR="0069693C" w:rsidRDefault="0069693C" w:rsidP="00930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5E6F"/>
    <w:multiLevelType w:val="multilevel"/>
    <w:tmpl w:val="0C6E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058DB"/>
    <w:multiLevelType w:val="hybridMultilevel"/>
    <w:tmpl w:val="1BA8804C"/>
    <w:lvl w:ilvl="0" w:tplc="C140529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C75D9"/>
    <w:multiLevelType w:val="multilevel"/>
    <w:tmpl w:val="9758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4A7E5A"/>
    <w:multiLevelType w:val="multilevel"/>
    <w:tmpl w:val="1EB4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515E3"/>
    <w:multiLevelType w:val="multilevel"/>
    <w:tmpl w:val="B57E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69032C"/>
    <w:multiLevelType w:val="multilevel"/>
    <w:tmpl w:val="9758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7F5274"/>
    <w:multiLevelType w:val="hybridMultilevel"/>
    <w:tmpl w:val="A936F5B2"/>
    <w:lvl w:ilvl="0" w:tplc="E6980F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9304C8"/>
    <w:rsid w:val="00022BC7"/>
    <w:rsid w:val="00025E15"/>
    <w:rsid w:val="00114DD1"/>
    <w:rsid w:val="00120C47"/>
    <w:rsid w:val="001B7655"/>
    <w:rsid w:val="001E4763"/>
    <w:rsid w:val="00204358"/>
    <w:rsid w:val="0025672C"/>
    <w:rsid w:val="00284F80"/>
    <w:rsid w:val="003B6418"/>
    <w:rsid w:val="003B7BC0"/>
    <w:rsid w:val="00407456"/>
    <w:rsid w:val="004246F4"/>
    <w:rsid w:val="004559CE"/>
    <w:rsid w:val="004648A4"/>
    <w:rsid w:val="00473F4D"/>
    <w:rsid w:val="0047507C"/>
    <w:rsid w:val="004915A3"/>
    <w:rsid w:val="004D4924"/>
    <w:rsid w:val="005043AE"/>
    <w:rsid w:val="00512D9D"/>
    <w:rsid w:val="0052628B"/>
    <w:rsid w:val="00553FBD"/>
    <w:rsid w:val="005B1F71"/>
    <w:rsid w:val="005B5626"/>
    <w:rsid w:val="0069693C"/>
    <w:rsid w:val="006B2B83"/>
    <w:rsid w:val="006E2779"/>
    <w:rsid w:val="00701222"/>
    <w:rsid w:val="0072344C"/>
    <w:rsid w:val="007350CF"/>
    <w:rsid w:val="00815120"/>
    <w:rsid w:val="00867A36"/>
    <w:rsid w:val="00887191"/>
    <w:rsid w:val="008B07FD"/>
    <w:rsid w:val="008F2E3A"/>
    <w:rsid w:val="009261B8"/>
    <w:rsid w:val="009304C8"/>
    <w:rsid w:val="0099432B"/>
    <w:rsid w:val="00AB4CB1"/>
    <w:rsid w:val="00AE2CF2"/>
    <w:rsid w:val="00B0747C"/>
    <w:rsid w:val="00B5656F"/>
    <w:rsid w:val="00BE768E"/>
    <w:rsid w:val="00BF2B3E"/>
    <w:rsid w:val="00C06CBF"/>
    <w:rsid w:val="00C22D9D"/>
    <w:rsid w:val="00C250BE"/>
    <w:rsid w:val="00C557FE"/>
    <w:rsid w:val="00CC7195"/>
    <w:rsid w:val="00D55527"/>
    <w:rsid w:val="00D64185"/>
    <w:rsid w:val="00DF4611"/>
    <w:rsid w:val="00E05E3D"/>
    <w:rsid w:val="00EE63FE"/>
    <w:rsid w:val="00F4607F"/>
    <w:rsid w:val="00FE6E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8"/>
    <w:pPr>
      <w:bidi/>
    </w:pPr>
    <w:rPr>
      <w:rFonts w:eastAsiaTheme="minorEastAsia"/>
    </w:rPr>
  </w:style>
  <w:style w:type="paragraph" w:styleId="Heading3">
    <w:name w:val="heading 3"/>
    <w:basedOn w:val="Normal"/>
    <w:next w:val="Normal"/>
    <w:link w:val="Heading3Char"/>
    <w:uiPriority w:val="9"/>
    <w:semiHidden/>
    <w:unhideWhenUsed/>
    <w:qFormat/>
    <w:rsid w:val="009304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0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4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04C8"/>
  </w:style>
  <w:style w:type="paragraph" w:styleId="Footer">
    <w:name w:val="footer"/>
    <w:basedOn w:val="Normal"/>
    <w:link w:val="FooterChar"/>
    <w:uiPriority w:val="99"/>
    <w:unhideWhenUsed/>
    <w:rsid w:val="009304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04C8"/>
  </w:style>
  <w:style w:type="character" w:customStyle="1" w:styleId="Heading3Char">
    <w:name w:val="Heading 3 Char"/>
    <w:basedOn w:val="DefaultParagraphFont"/>
    <w:link w:val="Heading3"/>
    <w:uiPriority w:val="9"/>
    <w:semiHidden/>
    <w:rsid w:val="009304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04C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304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4C8"/>
    <w:rPr>
      <w:i/>
      <w:iCs/>
    </w:rPr>
  </w:style>
  <w:style w:type="paragraph" w:styleId="ListParagraph">
    <w:name w:val="List Paragraph"/>
    <w:basedOn w:val="Normal"/>
    <w:uiPriority w:val="34"/>
    <w:qFormat/>
    <w:rsid w:val="009304C8"/>
    <w:pPr>
      <w:bidi w:val="0"/>
      <w:ind w:left="720"/>
      <w:contextualSpacing/>
    </w:pPr>
    <w:rPr>
      <w:rFonts w:eastAsiaTheme="minorHAnsi"/>
    </w:rPr>
  </w:style>
  <w:style w:type="paragraph" w:styleId="BalloonText">
    <w:name w:val="Balloon Text"/>
    <w:basedOn w:val="Normal"/>
    <w:link w:val="BalloonTextChar"/>
    <w:uiPriority w:val="99"/>
    <w:semiHidden/>
    <w:unhideWhenUsed/>
    <w:rsid w:val="0093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4C8"/>
    <w:rPr>
      <w:rFonts w:ascii="Tahoma" w:eastAsiaTheme="minorEastAsia" w:hAnsi="Tahoma" w:cs="Tahoma"/>
      <w:sz w:val="16"/>
      <w:szCs w:val="16"/>
    </w:rPr>
  </w:style>
  <w:style w:type="paragraph" w:styleId="Title">
    <w:name w:val="Title"/>
    <w:basedOn w:val="Normal"/>
    <w:next w:val="Normal"/>
    <w:link w:val="TitleChar"/>
    <w:uiPriority w:val="10"/>
    <w:qFormat/>
    <w:rsid w:val="00701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122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3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C8"/>
    <w:pPr>
      <w:bidi/>
    </w:pPr>
    <w:rPr>
      <w:rFonts w:eastAsiaTheme="minorEastAsia"/>
    </w:rPr>
  </w:style>
  <w:style w:type="paragraph" w:styleId="3">
    <w:name w:val="heading 3"/>
    <w:basedOn w:val="a"/>
    <w:next w:val="a"/>
    <w:link w:val="3Char"/>
    <w:uiPriority w:val="9"/>
    <w:semiHidden/>
    <w:unhideWhenUsed/>
    <w:qFormat/>
    <w:rsid w:val="009304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30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4C8"/>
    <w:pPr>
      <w:tabs>
        <w:tab w:val="center" w:pos="4153"/>
        <w:tab w:val="right" w:pos="8306"/>
      </w:tabs>
      <w:spacing w:after="0" w:line="240" w:lineRule="auto"/>
    </w:pPr>
  </w:style>
  <w:style w:type="character" w:customStyle="1" w:styleId="Char">
    <w:name w:val="رأس الصفحة Char"/>
    <w:basedOn w:val="a0"/>
    <w:link w:val="a3"/>
    <w:uiPriority w:val="99"/>
    <w:rsid w:val="009304C8"/>
  </w:style>
  <w:style w:type="paragraph" w:styleId="a4">
    <w:name w:val="footer"/>
    <w:basedOn w:val="a"/>
    <w:link w:val="Char0"/>
    <w:uiPriority w:val="99"/>
    <w:unhideWhenUsed/>
    <w:rsid w:val="009304C8"/>
    <w:pPr>
      <w:tabs>
        <w:tab w:val="center" w:pos="4153"/>
        <w:tab w:val="right" w:pos="8306"/>
      </w:tabs>
      <w:spacing w:after="0" w:line="240" w:lineRule="auto"/>
    </w:pPr>
  </w:style>
  <w:style w:type="character" w:customStyle="1" w:styleId="Char0">
    <w:name w:val="تذييل الصفحة Char"/>
    <w:basedOn w:val="a0"/>
    <w:link w:val="a4"/>
    <w:uiPriority w:val="99"/>
    <w:rsid w:val="009304C8"/>
  </w:style>
  <w:style w:type="character" w:customStyle="1" w:styleId="3Char">
    <w:name w:val="عنوان 3 Char"/>
    <w:basedOn w:val="a0"/>
    <w:link w:val="3"/>
    <w:uiPriority w:val="9"/>
    <w:semiHidden/>
    <w:rsid w:val="009304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9304C8"/>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9304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304C8"/>
    <w:rPr>
      <w:i/>
      <w:iCs/>
    </w:rPr>
  </w:style>
  <w:style w:type="paragraph" w:styleId="a7">
    <w:name w:val="List Paragraph"/>
    <w:basedOn w:val="a"/>
    <w:uiPriority w:val="34"/>
    <w:qFormat/>
    <w:rsid w:val="009304C8"/>
    <w:pPr>
      <w:bidi w:val="0"/>
      <w:ind w:left="720"/>
      <w:contextualSpacing/>
    </w:pPr>
    <w:rPr>
      <w:rFonts w:eastAsiaTheme="minorHAnsi"/>
    </w:rPr>
  </w:style>
  <w:style w:type="paragraph" w:styleId="a8">
    <w:name w:val="Balloon Text"/>
    <w:basedOn w:val="a"/>
    <w:link w:val="Char1"/>
    <w:uiPriority w:val="99"/>
    <w:semiHidden/>
    <w:unhideWhenUsed/>
    <w:rsid w:val="009304C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304C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5)http://www.merckmanuals.com/vet/respiratory_system/respiratory_diseases_of_horses/strangles_in_hors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http://www.merckmanuals.com/vet/respiratory_system/respiratory_diseases_of_horses/strangles_in_horses.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تقنية">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E606-E24F-46C8-8347-A8F79A3F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687</Words>
  <Characters>3916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ebdaa</dc:creator>
  <cp:lastModifiedBy>Dr.Haider</cp:lastModifiedBy>
  <cp:revision>23</cp:revision>
  <dcterms:created xsi:type="dcterms:W3CDTF">2015-01-03T22:06:00Z</dcterms:created>
  <dcterms:modified xsi:type="dcterms:W3CDTF">2015-01-11T10:23:00Z</dcterms:modified>
</cp:coreProperties>
</file>